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49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975"/>
        <w:gridCol w:w="8288"/>
      </w:tblGrid>
      <w:tr w:rsidR="0012401C" w:rsidRPr="00FB69EF" w14:paraId="7551DD67" w14:textId="77777777" w:rsidTr="0012401C">
        <w:tc>
          <w:tcPr>
            <w:tcW w:w="3690" w:type="dxa"/>
          </w:tcPr>
          <w:p w14:paraId="6AF4862B" w14:textId="77777777" w:rsidR="0012401C" w:rsidRPr="00FB69EF" w:rsidRDefault="0012401C" w:rsidP="0012401C">
            <w:pPr>
              <w:jc w:val="center"/>
              <w:rPr>
                <w:rFonts w:eastAsia="Times New Roman" w:cs="Times New Roman"/>
                <w:b/>
                <w:color w:val="000000"/>
                <w:sz w:val="27"/>
                <w:szCs w:val="27"/>
              </w:rPr>
            </w:pPr>
            <w:r w:rsidRPr="00FB69EF">
              <w:rPr>
                <w:rFonts w:eastAsia="Times New Roman" w:cs="Times New Roman"/>
                <w:b/>
                <w:color w:val="000000"/>
                <w:sz w:val="27"/>
                <w:szCs w:val="27"/>
              </w:rPr>
              <w:t>NGÂN HÀNG NHÀ NƯỚC</w:t>
            </w:r>
          </w:p>
          <w:p w14:paraId="6EABA00B" w14:textId="77777777" w:rsidR="0012401C" w:rsidRPr="00FB69EF" w:rsidRDefault="0012401C" w:rsidP="0012401C">
            <w:pPr>
              <w:jc w:val="center"/>
              <w:rPr>
                <w:rFonts w:eastAsia="Times New Roman" w:cs="Times New Roman"/>
                <w:b/>
                <w:color w:val="000000"/>
                <w:sz w:val="27"/>
                <w:szCs w:val="27"/>
              </w:rPr>
            </w:pPr>
            <w:r w:rsidRPr="00FB69EF">
              <w:rPr>
                <w:rFonts w:eastAsia="Times New Roman" w:cs="Times New Roman"/>
                <w:b/>
                <w:color w:val="000000"/>
                <w:sz w:val="27"/>
                <w:szCs w:val="27"/>
              </w:rPr>
              <w:t>VIỆT NAM</w:t>
            </w:r>
          </w:p>
          <w:p w14:paraId="33C58C21" w14:textId="4927B38B" w:rsidR="0012401C" w:rsidRPr="00FB69EF" w:rsidRDefault="0012401C" w:rsidP="0012401C">
            <w:pPr>
              <w:jc w:val="center"/>
              <w:rPr>
                <w:rFonts w:eastAsia="Times New Roman" w:cs="Times New Roman"/>
                <w:b/>
                <w:color w:val="000000"/>
                <w:sz w:val="27"/>
                <w:szCs w:val="27"/>
              </w:rPr>
            </w:pPr>
            <w:r w:rsidRPr="00FB69EF">
              <w:rPr>
                <w:rFonts w:eastAsia="Times New Roman" w:cs="Times New Roman"/>
                <w:b/>
                <w:noProof/>
                <w:color w:val="000000"/>
                <w:sz w:val="27"/>
                <w:szCs w:val="27"/>
              </w:rPr>
              <mc:AlternateContent>
                <mc:Choice Requires="wps">
                  <w:drawing>
                    <wp:anchor distT="0" distB="0" distL="114300" distR="114300" simplePos="0" relativeHeight="251662336" behindDoc="0" locked="0" layoutInCell="1" allowOverlap="1" wp14:anchorId="131FA48E" wp14:editId="416969B3">
                      <wp:simplePos x="0" y="0"/>
                      <wp:positionH relativeFrom="column">
                        <wp:posOffset>704331</wp:posOffset>
                      </wp:positionH>
                      <wp:positionV relativeFrom="paragraph">
                        <wp:posOffset>62230</wp:posOffset>
                      </wp:positionV>
                      <wp:extent cx="798394" cy="0"/>
                      <wp:effectExtent l="0" t="0" r="0" b="0"/>
                      <wp:wrapNone/>
                      <wp:docPr id="2" name="Straight Connector 1"/>
                      <wp:cNvGraphicFramePr/>
                      <a:graphic xmlns:a="http://schemas.openxmlformats.org/drawingml/2006/main">
                        <a:graphicData uri="http://schemas.microsoft.com/office/word/2010/wordprocessingShape">
                          <wps:wsp>
                            <wps:cNvCnPr/>
                            <wps:spPr>
                              <a:xfrm>
                                <a:off x="0" y="0"/>
                                <a:ext cx="79839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2C3D22"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5.45pt,4.9pt" to="118.3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" strokecolor="#156082 [3204]" strokeweight=".5pt">
                      <v:stroke joinstyle="miter"/>
                    </v:line>
                  </w:pict>
                </mc:Fallback>
              </mc:AlternateContent>
            </w:r>
          </w:p>
        </w:tc>
        <w:tc>
          <w:tcPr>
            <w:tcW w:w="2975" w:type="dxa"/>
          </w:tcPr>
          <w:p w14:paraId="3C9D8A4E" w14:textId="77777777" w:rsidR="0012401C" w:rsidRPr="00FB69EF" w:rsidRDefault="0012401C" w:rsidP="00E86604">
            <w:pPr>
              <w:jc w:val="center"/>
              <w:rPr>
                <w:rFonts w:eastAsia="Times New Roman" w:cs="Times New Roman"/>
                <w:b/>
                <w:color w:val="000000"/>
                <w:sz w:val="27"/>
                <w:szCs w:val="27"/>
              </w:rPr>
            </w:pPr>
          </w:p>
        </w:tc>
        <w:tc>
          <w:tcPr>
            <w:tcW w:w="8288" w:type="dxa"/>
          </w:tcPr>
          <w:p w14:paraId="4A55F18E" w14:textId="77777777" w:rsidR="0012401C" w:rsidRPr="00FB69EF" w:rsidRDefault="0012401C" w:rsidP="0012401C">
            <w:pPr>
              <w:jc w:val="center"/>
              <w:outlineLvl w:val="0"/>
              <w:rPr>
                <w:b/>
                <w:sz w:val="27"/>
                <w:szCs w:val="27"/>
                <w:lang w:val="vi-VN"/>
              </w:rPr>
            </w:pPr>
            <w:r w:rsidRPr="00FB69EF">
              <w:rPr>
                <w:b/>
                <w:sz w:val="27"/>
                <w:szCs w:val="27"/>
                <w:lang w:val="vi-VN"/>
              </w:rPr>
              <w:t>CỘNG HÒA XÃ HỘI CHỦ NGHĨA VIỆT NAM</w:t>
            </w:r>
          </w:p>
          <w:p w14:paraId="29FDD8AC" w14:textId="77777777" w:rsidR="0012401C" w:rsidRPr="00FB69EF" w:rsidRDefault="0012401C" w:rsidP="0012401C">
            <w:pPr>
              <w:jc w:val="center"/>
              <w:rPr>
                <w:b/>
                <w:sz w:val="27"/>
                <w:szCs w:val="27"/>
                <w:lang w:val="vi-VN"/>
              </w:rPr>
            </w:pPr>
            <w:r w:rsidRPr="00FB69EF">
              <w:rPr>
                <w:b/>
                <w:sz w:val="27"/>
                <w:szCs w:val="27"/>
                <w:lang w:val="vi-VN"/>
              </w:rPr>
              <w:t>Độc lập – Tự do – Hạnh</w:t>
            </w:r>
            <w:r w:rsidRPr="00FB69EF">
              <w:rPr>
                <w:b/>
                <w:sz w:val="27"/>
                <w:szCs w:val="27"/>
              </w:rPr>
              <w:t xml:space="preserve"> </w:t>
            </w:r>
            <w:r w:rsidRPr="00FB69EF">
              <w:rPr>
                <w:b/>
                <w:sz w:val="27"/>
                <w:szCs w:val="27"/>
                <w:lang w:val="vi-VN"/>
              </w:rPr>
              <w:t>phúc</w:t>
            </w:r>
          </w:p>
          <w:p w14:paraId="61CE423A" w14:textId="714C4EAF" w:rsidR="0012401C" w:rsidRPr="00FB69EF" w:rsidRDefault="0012401C" w:rsidP="0012401C">
            <w:pPr>
              <w:jc w:val="center"/>
              <w:rPr>
                <w:b/>
                <w:sz w:val="27"/>
                <w:szCs w:val="27"/>
                <w:lang w:val="vi-VN"/>
              </w:rPr>
            </w:pPr>
            <w:r w:rsidRPr="00FB69EF">
              <w:rPr>
                <w:rFonts w:eastAsia="Times New Roman" w:cs="Times New Roman"/>
                <w:b/>
                <w:noProof/>
                <w:color w:val="000000"/>
                <w:sz w:val="27"/>
                <w:szCs w:val="27"/>
              </w:rPr>
              <mc:AlternateContent>
                <mc:Choice Requires="wps">
                  <w:drawing>
                    <wp:anchor distT="0" distB="0" distL="114300" distR="114300" simplePos="0" relativeHeight="251664384" behindDoc="0" locked="0" layoutInCell="1" allowOverlap="1" wp14:anchorId="4E464896" wp14:editId="1C404B9B">
                      <wp:simplePos x="0" y="0"/>
                      <wp:positionH relativeFrom="column">
                        <wp:posOffset>1616421</wp:posOffset>
                      </wp:positionH>
                      <wp:positionV relativeFrom="paragraph">
                        <wp:posOffset>51435</wp:posOffset>
                      </wp:positionV>
                      <wp:extent cx="1902633" cy="0"/>
                      <wp:effectExtent l="0" t="0" r="21590" b="19050"/>
                      <wp:wrapNone/>
                      <wp:docPr id="3" name="Straight Connector 1"/>
                      <wp:cNvGraphicFramePr/>
                      <a:graphic xmlns:a="http://schemas.openxmlformats.org/drawingml/2006/main">
                        <a:graphicData uri="http://schemas.microsoft.com/office/word/2010/wordprocessingShape">
                          <wps:wsp>
                            <wps:cNvCnPr/>
                            <wps:spPr>
                              <a:xfrm>
                                <a:off x="0" y="0"/>
                                <a:ext cx="190263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ACA5C9C" id="Straight Connector 1"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7.3pt,4.05pt" to="277.1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" strokecolor="black [3213]" strokeweight=".5pt">
                      <v:stroke joinstyle="miter"/>
                    </v:line>
                  </w:pict>
                </mc:Fallback>
              </mc:AlternateContent>
            </w:r>
          </w:p>
          <w:p w14:paraId="02CFB4A5" w14:textId="4B433513" w:rsidR="0012401C" w:rsidRPr="00FB69EF" w:rsidRDefault="0012401C" w:rsidP="0012401C">
            <w:pPr>
              <w:jc w:val="center"/>
              <w:rPr>
                <w:i/>
                <w:sz w:val="27"/>
                <w:szCs w:val="27"/>
              </w:rPr>
            </w:pPr>
            <w:r w:rsidRPr="00FB69EF">
              <w:rPr>
                <w:i/>
                <w:sz w:val="27"/>
                <w:szCs w:val="27"/>
              </w:rPr>
              <w:t>Hà Nội, ngày        tháng        năm 2025</w:t>
            </w:r>
          </w:p>
        </w:tc>
      </w:tr>
    </w:tbl>
    <w:p w14:paraId="2124D0D0" w14:textId="77777777" w:rsidR="0012401C" w:rsidRDefault="0012401C" w:rsidP="00E86604">
      <w:pPr>
        <w:spacing w:after="0"/>
        <w:jc w:val="center"/>
        <w:rPr>
          <w:rFonts w:eastAsia="Times New Roman" w:cs="Times New Roman"/>
          <w:b/>
          <w:color w:val="000000"/>
        </w:rPr>
      </w:pPr>
    </w:p>
    <w:p w14:paraId="60C65238" w14:textId="37117E38" w:rsidR="00FA2C59" w:rsidRPr="00865F24" w:rsidRDefault="00306482" w:rsidP="00306482">
      <w:pPr>
        <w:spacing w:before="120" w:after="0"/>
        <w:jc w:val="center"/>
        <w:rPr>
          <w:rFonts w:eastAsia="Times New Roman" w:cs="Times New Roman"/>
          <w:b/>
          <w:color w:val="000000"/>
          <w:lang w:val="vi-VN"/>
        </w:rPr>
      </w:pPr>
      <w:r>
        <w:rPr>
          <w:rFonts w:eastAsia="Times New Roman" w:cs="Times New Roman"/>
          <w:b/>
          <w:color w:val="000000"/>
        </w:rPr>
        <w:t>BẢN</w:t>
      </w:r>
      <w:r w:rsidR="00FA2C59" w:rsidRPr="00865F24">
        <w:rPr>
          <w:rFonts w:eastAsia="Times New Roman" w:cs="Times New Roman"/>
          <w:b/>
          <w:color w:val="000000"/>
        </w:rPr>
        <w:t xml:space="preserve"> TỔNG HỢP</w:t>
      </w:r>
      <w:r>
        <w:rPr>
          <w:rFonts w:eastAsia="Times New Roman" w:cs="Times New Roman"/>
          <w:b/>
          <w:color w:val="000000"/>
        </w:rPr>
        <w:t xml:space="preserve"> Ý KIẾN</w:t>
      </w:r>
      <w:r w:rsidR="0012401C">
        <w:rPr>
          <w:rFonts w:eastAsia="Times New Roman" w:cs="Times New Roman"/>
          <w:b/>
          <w:color w:val="000000"/>
        </w:rPr>
        <w:t xml:space="preserve">, </w:t>
      </w:r>
      <w:r>
        <w:rPr>
          <w:rFonts w:eastAsia="Times New Roman" w:cs="Times New Roman"/>
          <w:b/>
          <w:color w:val="000000"/>
        </w:rPr>
        <w:t xml:space="preserve">TIẾP THU, </w:t>
      </w:r>
      <w:r w:rsidR="00FA2C59" w:rsidRPr="00865F24">
        <w:rPr>
          <w:rFonts w:eastAsia="Times New Roman" w:cs="Times New Roman"/>
          <w:b/>
          <w:color w:val="000000"/>
        </w:rPr>
        <w:t xml:space="preserve">GIẢI TRÌNH Ý KIẾN </w:t>
      </w:r>
      <w:r>
        <w:rPr>
          <w:rFonts w:eastAsia="Times New Roman" w:cs="Times New Roman"/>
          <w:b/>
          <w:color w:val="000000"/>
        </w:rPr>
        <w:t xml:space="preserve">THAM VẤN CHÍNH SÁCH CỦA                                                               DỰ ÁN </w:t>
      </w:r>
      <w:r w:rsidR="00FA2C59" w:rsidRPr="00865F24">
        <w:rPr>
          <w:rFonts w:eastAsia="Times New Roman" w:cs="Times New Roman"/>
          <w:b/>
          <w:color w:val="000000"/>
        </w:rPr>
        <w:t>LUẬT BẢO HIỂM TIỀN GỬI (SỬA ĐỔI)</w:t>
      </w:r>
    </w:p>
    <w:p w14:paraId="7CC996E5" w14:textId="60FC2669" w:rsidR="00A55338" w:rsidRDefault="00A55338" w:rsidP="00FA2C59">
      <w:pPr>
        <w:spacing w:after="0"/>
        <w:jc w:val="center"/>
        <w:rPr>
          <w:rFonts w:eastAsia="Times New Roman" w:cs="Times New Roman"/>
          <w:bCs/>
          <w:i/>
          <w:iCs/>
          <w:color w:val="000000"/>
        </w:rPr>
      </w:pPr>
    </w:p>
    <w:p w14:paraId="33B31EB3" w14:textId="3C76DC24" w:rsidR="0012401C" w:rsidRPr="0012401C" w:rsidRDefault="0012401C" w:rsidP="00AD1A24">
      <w:pPr>
        <w:spacing w:before="120" w:after="120"/>
        <w:ind w:left="187"/>
        <w:jc w:val="both"/>
        <w:rPr>
          <w:rFonts w:cs="Times New Roman"/>
          <w:b/>
          <w:bCs/>
          <w:sz w:val="27"/>
          <w:szCs w:val="27"/>
        </w:rPr>
      </w:pPr>
      <w:r w:rsidRPr="0012401C">
        <w:rPr>
          <w:rFonts w:cs="Times New Roman"/>
          <w:sz w:val="27"/>
          <w:szCs w:val="27"/>
        </w:rPr>
        <w:t xml:space="preserve">Căn cứ </w:t>
      </w:r>
      <w:r w:rsidR="000E35D4">
        <w:rPr>
          <w:rFonts w:cs="Times New Roman"/>
          <w:sz w:val="27"/>
          <w:szCs w:val="27"/>
        </w:rPr>
        <w:t xml:space="preserve">Điều 30 </w:t>
      </w:r>
      <w:r w:rsidRPr="0012401C">
        <w:rPr>
          <w:rFonts w:cs="Times New Roman"/>
          <w:sz w:val="27"/>
          <w:szCs w:val="27"/>
        </w:rPr>
        <w:t>Luật Ban hành văn bản quy phạm pháp luật</w:t>
      </w:r>
      <w:r w:rsidR="000E35D4">
        <w:rPr>
          <w:rFonts w:cs="Times New Roman"/>
          <w:sz w:val="27"/>
          <w:szCs w:val="27"/>
        </w:rPr>
        <w:t>, Điều 15 Nghị định 78/2025/NĐ-CP quy định chi tiết một số điều và biện pháp để tổ chức, hướng dẫn thi hành Luật ban hành văn bản QPPL</w:t>
      </w:r>
      <w:r w:rsidRPr="0012401C">
        <w:rPr>
          <w:rFonts w:cs="Times New Roman"/>
          <w:sz w:val="27"/>
          <w:szCs w:val="27"/>
        </w:rPr>
        <w:t xml:space="preserve">, </w:t>
      </w:r>
      <w:r w:rsidR="00FB69EF">
        <w:rPr>
          <w:rFonts w:cs="Times New Roman"/>
          <w:sz w:val="27"/>
          <w:szCs w:val="27"/>
        </w:rPr>
        <w:t>Ngân hàng Nhà nước Việt Nam</w:t>
      </w:r>
      <w:r w:rsidRPr="0012401C">
        <w:rPr>
          <w:rFonts w:cs="Times New Roman"/>
          <w:sz w:val="27"/>
          <w:szCs w:val="27"/>
        </w:rPr>
        <w:t xml:space="preserve"> </w:t>
      </w:r>
      <w:r w:rsidR="00EE7C39">
        <w:rPr>
          <w:rFonts w:cs="Times New Roman"/>
          <w:sz w:val="27"/>
          <w:szCs w:val="27"/>
        </w:rPr>
        <w:t xml:space="preserve">(NHNN) </w:t>
      </w:r>
      <w:r w:rsidRPr="0012401C">
        <w:rPr>
          <w:rFonts w:cs="Times New Roman"/>
          <w:sz w:val="27"/>
          <w:szCs w:val="27"/>
        </w:rPr>
        <w:t xml:space="preserve">đã </w:t>
      </w:r>
      <w:r w:rsidR="000E35D4">
        <w:rPr>
          <w:rFonts w:cs="Times New Roman"/>
          <w:sz w:val="27"/>
          <w:szCs w:val="27"/>
        </w:rPr>
        <w:t xml:space="preserve">gửi Giấy mời tham dự Hội nghị tham vấn chính sách và hồ sơ </w:t>
      </w:r>
      <w:r w:rsidRPr="0012401C">
        <w:rPr>
          <w:rFonts w:cs="Times New Roman"/>
          <w:sz w:val="27"/>
          <w:szCs w:val="27"/>
        </w:rPr>
        <w:t>chính sách</w:t>
      </w:r>
      <w:r w:rsidR="00FB69EF">
        <w:rPr>
          <w:rFonts w:cs="Times New Roman"/>
          <w:sz w:val="27"/>
          <w:szCs w:val="27"/>
        </w:rPr>
        <w:t xml:space="preserve"> dự án Luật Bảo hiểm tiền gửi (sửa đổi)</w:t>
      </w:r>
      <w:r w:rsidR="000E35D4">
        <w:rPr>
          <w:rFonts w:cs="Times New Roman"/>
          <w:sz w:val="27"/>
          <w:szCs w:val="27"/>
        </w:rPr>
        <w:t xml:space="preserve"> theo quy định tại khoản 2 Điều 30 Luật ban hành văn bản QPPL tới Thường trực Hội đồng dân tộc, Ủy Ban Kinh tế và Tài chính của Quốc hội, Ủy ban Pháp luật và Tư pháp của Quốc hội, Bộ Quốc phòng, Bộ Công an, Bộ Tư pháp, Bộ Tài chính, Bộ Nội vụ, Bộ Ngoại giao và Văn phòng Chính phủ.</w:t>
      </w:r>
    </w:p>
    <w:p w14:paraId="79AD8DC5" w14:textId="25086781" w:rsidR="0012401C" w:rsidRPr="0012401C" w:rsidRDefault="00EE7C39" w:rsidP="00AD1A24">
      <w:pPr>
        <w:spacing w:before="120" w:after="120"/>
        <w:ind w:left="187"/>
        <w:jc w:val="both"/>
        <w:rPr>
          <w:rFonts w:cs="Times New Roman"/>
          <w:b/>
          <w:bCs/>
          <w:sz w:val="27"/>
          <w:szCs w:val="27"/>
        </w:rPr>
      </w:pPr>
      <w:r>
        <w:rPr>
          <w:rFonts w:cs="Times New Roman"/>
          <w:sz w:val="27"/>
          <w:szCs w:val="27"/>
        </w:rPr>
        <w:t>Tại Hội nghị tham vấn</w:t>
      </w:r>
      <w:r w:rsidR="000E35D4">
        <w:rPr>
          <w:rFonts w:cs="Times New Roman"/>
          <w:sz w:val="27"/>
          <w:szCs w:val="27"/>
        </w:rPr>
        <w:t xml:space="preserve"> được tổ chức ngày 08/5/2025</w:t>
      </w:r>
      <w:r>
        <w:rPr>
          <w:rFonts w:cs="Times New Roman"/>
          <w:sz w:val="27"/>
          <w:szCs w:val="27"/>
        </w:rPr>
        <w:t xml:space="preserve">, NHNN đã nhận được ý kiến tham vấn của </w:t>
      </w:r>
      <w:r w:rsidR="000E35D4">
        <w:rPr>
          <w:rFonts w:cs="Times New Roman"/>
          <w:sz w:val="27"/>
          <w:szCs w:val="27"/>
        </w:rPr>
        <w:t xml:space="preserve">đại diện được cử từ </w:t>
      </w:r>
      <w:r>
        <w:rPr>
          <w:rFonts w:cs="Times New Roman"/>
          <w:sz w:val="27"/>
          <w:szCs w:val="27"/>
        </w:rPr>
        <w:t>09</w:t>
      </w:r>
      <w:r w:rsidR="00AD1A24">
        <w:rPr>
          <w:rFonts w:cs="Times New Roman"/>
          <w:sz w:val="27"/>
          <w:szCs w:val="27"/>
        </w:rPr>
        <w:t xml:space="preserve"> cơ quan gồm Thường trực Hội đồng dân tộc, Ủy Ban Kinh tế và Tài chính của Quốc hội, Ủy ban Pháp luật và Tư pháp của Quốc hội, Bộ Quốc phòng, Bộ Công an, Bộ Tư pháp, Bộ Tài chính, Bộ Nội vụ và Văn phòng Chính phủ.</w:t>
      </w:r>
    </w:p>
    <w:p w14:paraId="1224A91E" w14:textId="0C69A5BF" w:rsidR="0012401C" w:rsidRPr="0012401C" w:rsidRDefault="000E35D4" w:rsidP="00AD1A24">
      <w:pPr>
        <w:spacing w:before="120" w:after="120"/>
        <w:ind w:left="187"/>
        <w:jc w:val="both"/>
        <w:rPr>
          <w:rFonts w:cs="Times New Roman"/>
          <w:b/>
          <w:bCs/>
          <w:sz w:val="27"/>
          <w:szCs w:val="27"/>
        </w:rPr>
      </w:pPr>
      <w:r w:rsidRPr="00B47B1F">
        <w:rPr>
          <w:rFonts w:cs="Times New Roman"/>
          <w:sz w:val="27"/>
          <w:szCs w:val="27"/>
        </w:rPr>
        <w:t xml:space="preserve">NHNN đã thực hiện tổng hợp, tiếp </w:t>
      </w:r>
      <w:proofErr w:type="gramStart"/>
      <w:r w:rsidRPr="00B47B1F">
        <w:rPr>
          <w:rFonts w:cs="Times New Roman"/>
          <w:sz w:val="27"/>
          <w:szCs w:val="27"/>
        </w:rPr>
        <w:t>thu</w:t>
      </w:r>
      <w:proofErr w:type="gramEnd"/>
      <w:r w:rsidRPr="00B47B1F">
        <w:rPr>
          <w:rFonts w:cs="Times New Roman"/>
          <w:sz w:val="27"/>
          <w:szCs w:val="27"/>
        </w:rPr>
        <w:t>, giải trình đầy đủ các ý kiến tham vấn</w:t>
      </w:r>
      <w:r w:rsidR="00B472D7">
        <w:rPr>
          <w:rFonts w:cs="Times New Roman"/>
          <w:sz w:val="27"/>
          <w:szCs w:val="27"/>
        </w:rPr>
        <w:t>, cụ thể như sau</w:t>
      </w:r>
      <w:bookmarkStart w:id="0" w:name="_GoBack"/>
      <w:bookmarkEnd w:id="0"/>
      <w:r w:rsidR="0012401C" w:rsidRPr="0012401C">
        <w:rPr>
          <w:rFonts w:cs="Times New Roman"/>
          <w:sz w:val="27"/>
          <w:szCs w:val="27"/>
        </w:rPr>
        <w:t>:</w:t>
      </w:r>
    </w:p>
    <w:p w14:paraId="08F2B8BA" w14:textId="77777777" w:rsidR="00A55338" w:rsidRPr="00865F24" w:rsidRDefault="00A55338" w:rsidP="00FA2C59">
      <w:pPr>
        <w:spacing w:after="0"/>
        <w:jc w:val="center"/>
        <w:rPr>
          <w:rFonts w:eastAsia="Times New Roman" w:cs="Times New Roman"/>
          <w:bCs/>
          <w:i/>
          <w:iCs/>
          <w:color w:val="000000"/>
        </w:rPr>
      </w:pPr>
    </w:p>
    <w:tbl>
      <w:tblPr>
        <w:tblStyle w:val="TableGrid"/>
        <w:tblW w:w="15594" w:type="dxa"/>
        <w:tblInd w:w="-289" w:type="dxa"/>
        <w:tblLayout w:type="fixed"/>
        <w:tblLook w:val="04A0" w:firstRow="1" w:lastRow="0" w:firstColumn="1" w:lastColumn="0" w:noHBand="0" w:noVBand="1"/>
      </w:tblPr>
      <w:tblGrid>
        <w:gridCol w:w="708"/>
        <w:gridCol w:w="3535"/>
        <w:gridCol w:w="9"/>
        <w:gridCol w:w="1702"/>
        <w:gridCol w:w="4950"/>
        <w:gridCol w:w="11"/>
        <w:gridCol w:w="4679"/>
      </w:tblGrid>
      <w:tr w:rsidR="00FA2C59" w:rsidRPr="00865F24" w14:paraId="6B2FA858" w14:textId="124D7A5A" w:rsidTr="0096244D">
        <w:trPr>
          <w:tblHeader/>
        </w:trPr>
        <w:tc>
          <w:tcPr>
            <w:tcW w:w="708" w:type="dxa"/>
            <w:tcBorders>
              <w:bottom w:val="single" w:sz="4" w:space="0" w:color="auto"/>
            </w:tcBorders>
            <w:shd w:val="clear" w:color="auto" w:fill="D9D9D9" w:themeFill="background1" w:themeFillShade="D9"/>
            <w:vAlign w:val="center"/>
          </w:tcPr>
          <w:p w14:paraId="654D91C9" w14:textId="3389725D" w:rsidR="00FA2C59" w:rsidRPr="00865F24" w:rsidRDefault="00FA2C59" w:rsidP="00601D86">
            <w:pPr>
              <w:spacing w:before="60" w:after="60"/>
              <w:jc w:val="center"/>
              <w:rPr>
                <w:b/>
                <w:bCs/>
              </w:rPr>
            </w:pPr>
            <w:r w:rsidRPr="00865F24">
              <w:rPr>
                <w:b/>
                <w:bCs/>
              </w:rPr>
              <w:t>STT</w:t>
            </w:r>
          </w:p>
        </w:tc>
        <w:tc>
          <w:tcPr>
            <w:tcW w:w="3544" w:type="dxa"/>
            <w:gridSpan w:val="2"/>
            <w:tcBorders>
              <w:bottom w:val="single" w:sz="4" w:space="0" w:color="auto"/>
            </w:tcBorders>
            <w:shd w:val="clear" w:color="auto" w:fill="D9D9D9" w:themeFill="background1" w:themeFillShade="D9"/>
            <w:vAlign w:val="center"/>
          </w:tcPr>
          <w:p w14:paraId="6BDEB764" w14:textId="3E222F32" w:rsidR="00FA2C59" w:rsidRPr="00865F24" w:rsidRDefault="001624BB" w:rsidP="00601D86">
            <w:pPr>
              <w:spacing w:before="60" w:after="60"/>
              <w:jc w:val="center"/>
              <w:rPr>
                <w:b/>
                <w:bCs/>
              </w:rPr>
            </w:pPr>
            <w:r>
              <w:rPr>
                <w:b/>
                <w:bCs/>
              </w:rPr>
              <w:t>Chính sách</w:t>
            </w:r>
            <w:r w:rsidR="00FA2C59" w:rsidRPr="00865F24">
              <w:rPr>
                <w:b/>
                <w:bCs/>
              </w:rPr>
              <w:t xml:space="preserve"> </w:t>
            </w:r>
          </w:p>
        </w:tc>
        <w:tc>
          <w:tcPr>
            <w:tcW w:w="1702" w:type="dxa"/>
            <w:tcBorders>
              <w:bottom w:val="single" w:sz="4" w:space="0" w:color="auto"/>
            </w:tcBorders>
            <w:shd w:val="clear" w:color="auto" w:fill="D9D9D9" w:themeFill="background1" w:themeFillShade="D9"/>
            <w:vAlign w:val="center"/>
          </w:tcPr>
          <w:p w14:paraId="5A2E5C55" w14:textId="061E5833" w:rsidR="00FA2C59" w:rsidRPr="00865F24" w:rsidRDefault="001624BB" w:rsidP="00601D86">
            <w:pPr>
              <w:spacing w:before="60" w:after="60"/>
              <w:jc w:val="center"/>
              <w:rPr>
                <w:b/>
                <w:bCs/>
              </w:rPr>
            </w:pPr>
            <w:r>
              <w:rPr>
                <w:b/>
                <w:bCs/>
              </w:rPr>
              <w:t>Chủ thể tham vấn</w:t>
            </w:r>
          </w:p>
        </w:tc>
        <w:tc>
          <w:tcPr>
            <w:tcW w:w="4961" w:type="dxa"/>
            <w:gridSpan w:val="2"/>
            <w:tcBorders>
              <w:bottom w:val="single" w:sz="4" w:space="0" w:color="auto"/>
            </w:tcBorders>
            <w:shd w:val="clear" w:color="auto" w:fill="D9D9D9" w:themeFill="background1" w:themeFillShade="D9"/>
            <w:vAlign w:val="center"/>
          </w:tcPr>
          <w:p w14:paraId="3F98FD06" w14:textId="54267E35" w:rsidR="00FA2C59" w:rsidRPr="00865F24" w:rsidRDefault="00FA2C59" w:rsidP="001624BB">
            <w:pPr>
              <w:spacing w:before="60" w:after="60"/>
              <w:jc w:val="center"/>
              <w:rPr>
                <w:b/>
                <w:bCs/>
              </w:rPr>
            </w:pPr>
            <w:r w:rsidRPr="00865F24">
              <w:rPr>
                <w:b/>
                <w:bCs/>
              </w:rPr>
              <w:t xml:space="preserve">Nội dung </w:t>
            </w:r>
            <w:r w:rsidR="001624BB">
              <w:rPr>
                <w:b/>
                <w:bCs/>
              </w:rPr>
              <w:t>tham vấn</w:t>
            </w:r>
          </w:p>
        </w:tc>
        <w:tc>
          <w:tcPr>
            <w:tcW w:w="4679" w:type="dxa"/>
            <w:tcBorders>
              <w:bottom w:val="single" w:sz="4" w:space="0" w:color="auto"/>
            </w:tcBorders>
            <w:shd w:val="clear" w:color="auto" w:fill="D9D9D9" w:themeFill="background1" w:themeFillShade="D9"/>
          </w:tcPr>
          <w:p w14:paraId="415B8984" w14:textId="642F4B20" w:rsidR="00FA2C59" w:rsidRPr="00865F24" w:rsidRDefault="001624BB" w:rsidP="001624BB">
            <w:pPr>
              <w:spacing w:before="60" w:after="60"/>
              <w:jc w:val="center"/>
              <w:rPr>
                <w:b/>
                <w:bCs/>
              </w:rPr>
            </w:pPr>
            <w:r>
              <w:rPr>
                <w:b/>
                <w:bCs/>
              </w:rPr>
              <w:t>Nội dung tiếp thu, giải trình</w:t>
            </w:r>
          </w:p>
        </w:tc>
      </w:tr>
      <w:tr w:rsidR="00B64C00" w:rsidRPr="00865F24" w14:paraId="65E6524D" w14:textId="6FB756FB" w:rsidTr="0096244D">
        <w:tc>
          <w:tcPr>
            <w:tcW w:w="708" w:type="dxa"/>
          </w:tcPr>
          <w:p w14:paraId="0912235F" w14:textId="4FF039A6" w:rsidR="00B64C00" w:rsidRPr="00865F24" w:rsidRDefault="00B64C00" w:rsidP="00B64C00">
            <w:pPr>
              <w:spacing w:before="60" w:after="60"/>
              <w:jc w:val="center"/>
              <w:rPr>
                <w:b/>
                <w:bCs/>
              </w:rPr>
            </w:pPr>
            <w:r w:rsidRPr="00865F24">
              <w:rPr>
                <w:b/>
                <w:bCs/>
              </w:rPr>
              <w:t>I</w:t>
            </w:r>
          </w:p>
        </w:tc>
        <w:tc>
          <w:tcPr>
            <w:tcW w:w="14886" w:type="dxa"/>
            <w:gridSpan w:val="6"/>
          </w:tcPr>
          <w:p w14:paraId="7FC73DFB" w14:textId="77777777" w:rsidR="00B64C00" w:rsidRPr="00865F24" w:rsidRDefault="00B64C00" w:rsidP="00B64C00">
            <w:pPr>
              <w:spacing w:before="60" w:after="60"/>
              <w:jc w:val="both"/>
              <w:rPr>
                <w:b/>
                <w:bCs/>
              </w:rPr>
            </w:pPr>
            <w:r w:rsidRPr="00865F24">
              <w:rPr>
                <w:b/>
                <w:bCs/>
              </w:rPr>
              <w:t>Chính sách 1. Hoàn thiện quy định về phí bảo hiểm tiền gửi (BHTG)</w:t>
            </w:r>
          </w:p>
          <w:p w14:paraId="6790C6B4" w14:textId="2781894A" w:rsidR="00B64C00" w:rsidRPr="00865F24" w:rsidRDefault="00B64C00" w:rsidP="00B64C00">
            <w:pPr>
              <w:spacing w:before="60" w:after="60"/>
              <w:jc w:val="both"/>
            </w:pPr>
            <w:r w:rsidRPr="00865F24">
              <w:t>Nghiên cứu sửa đổi, bổ sung quy định phí BHTG rõ ràng, phù hợp với đặc thù hệ thống tổ chức tín dụng (TCTD) tại Việt Nam:</w:t>
            </w:r>
          </w:p>
        </w:tc>
      </w:tr>
      <w:tr w:rsidR="005A7C41" w:rsidRPr="00865F24" w14:paraId="612047BD" w14:textId="5DFFCE76" w:rsidTr="005A7C41">
        <w:trPr>
          <w:trHeight w:val="542"/>
        </w:trPr>
        <w:tc>
          <w:tcPr>
            <w:tcW w:w="708" w:type="dxa"/>
            <w:vMerge w:val="restart"/>
          </w:tcPr>
          <w:p w14:paraId="5D06EBDC" w14:textId="5357FD5F" w:rsidR="005A7C41" w:rsidRPr="00865F24" w:rsidRDefault="005A7C41" w:rsidP="00B64C00">
            <w:pPr>
              <w:spacing w:before="60" w:after="60"/>
              <w:jc w:val="center"/>
            </w:pPr>
          </w:p>
        </w:tc>
        <w:tc>
          <w:tcPr>
            <w:tcW w:w="3544" w:type="dxa"/>
            <w:gridSpan w:val="2"/>
            <w:vMerge w:val="restart"/>
          </w:tcPr>
          <w:p w14:paraId="57BD66EF" w14:textId="77777777" w:rsidR="005A7C41" w:rsidRPr="00865F24" w:rsidRDefault="005A7C41" w:rsidP="001624BB">
            <w:pPr>
              <w:spacing w:before="60" w:after="60"/>
              <w:jc w:val="both"/>
            </w:pPr>
            <w:r>
              <w:t xml:space="preserve">1. </w:t>
            </w:r>
            <w:r w:rsidRPr="00865F24">
              <w:t>Sửa khoản 1, khoản 2 Điều 20 Luật BHTG theo hướng linh hoạt, phù hợp với đặc thù hệ thống TCTD tại Việt Nam</w:t>
            </w:r>
          </w:p>
          <w:p w14:paraId="1822BA9D" w14:textId="77777777" w:rsidR="005A7C41" w:rsidRPr="00865F24" w:rsidRDefault="005A7C41" w:rsidP="00B64C00">
            <w:pPr>
              <w:spacing w:before="60" w:after="60"/>
              <w:jc w:val="both"/>
              <w:rPr>
                <w:rFonts w:cs="Times New Roman"/>
              </w:rPr>
            </w:pPr>
            <w:r>
              <w:rPr>
                <w:rFonts w:cs="Times New Roman"/>
              </w:rPr>
              <w:lastRenderedPageBreak/>
              <w:t xml:space="preserve">2. </w:t>
            </w:r>
            <w:r w:rsidRPr="00865F24">
              <w:rPr>
                <w:rFonts w:cs="Times New Roman"/>
              </w:rPr>
              <w:t>Bổ sung quy định về tạm hoãn nộp tiền nợ phí BHTG cho các TCTD trong thời gian được kiểm soát đặc biệt, TCTD có trách nhiệm hoàn trả khoản nợ phí này sau khi chấm dứt kiểm soát đặc biệt.</w:t>
            </w:r>
          </w:p>
          <w:p w14:paraId="075DE012" w14:textId="77777777" w:rsidR="005A7C41" w:rsidRPr="00865F24" w:rsidRDefault="005A7C41" w:rsidP="00B64C00">
            <w:pPr>
              <w:spacing w:before="60" w:after="60"/>
              <w:jc w:val="both"/>
              <w:rPr>
                <w:rFonts w:cs="Times New Roman"/>
              </w:rPr>
            </w:pPr>
            <w:r>
              <w:rPr>
                <w:rFonts w:cs="Times New Roman"/>
              </w:rPr>
              <w:t xml:space="preserve">3. </w:t>
            </w:r>
            <w:r w:rsidRPr="00865F24">
              <w:rPr>
                <w:rFonts w:cs="Times New Roman"/>
              </w:rPr>
              <w:t>Bổ sung quy định về quyền, nghĩa vụ của tổ chức tham gia BHTG trong việc tính phí BHTG.</w:t>
            </w:r>
          </w:p>
          <w:p w14:paraId="6D9342AB" w14:textId="3769CD82" w:rsidR="005A7C41" w:rsidRPr="00865F24" w:rsidRDefault="005A7C41" w:rsidP="00B64C00">
            <w:pPr>
              <w:spacing w:before="60" w:after="60"/>
              <w:jc w:val="both"/>
            </w:pPr>
            <w:r>
              <w:rPr>
                <w:rFonts w:cs="Times New Roman"/>
              </w:rPr>
              <w:t xml:space="preserve">4. </w:t>
            </w:r>
            <w:r w:rsidRPr="00865F24">
              <w:rPr>
                <w:rFonts w:cs="Times New Roman"/>
              </w:rPr>
              <w:t>Nghiên cứu bổ sung quy định về việc tăng phí BHTG để bù đắp phần cho vay đặc biệt của Ngân hàng Nhà nước cho Bảo hiểm tiền gửi Việt Nam (BHTGVN).</w:t>
            </w:r>
          </w:p>
        </w:tc>
        <w:tc>
          <w:tcPr>
            <w:tcW w:w="1702" w:type="dxa"/>
          </w:tcPr>
          <w:p w14:paraId="45717B9A" w14:textId="063C1B82" w:rsidR="005A7C41" w:rsidRPr="00865F24" w:rsidRDefault="005A7C41" w:rsidP="009F68F0">
            <w:pPr>
              <w:spacing w:before="60" w:after="60"/>
              <w:jc w:val="both"/>
            </w:pPr>
            <w:r>
              <w:lastRenderedPageBreak/>
              <w:t>Đại diện Ủy ban Pháp luật và Tư pháp</w:t>
            </w:r>
          </w:p>
        </w:tc>
        <w:tc>
          <w:tcPr>
            <w:tcW w:w="4961" w:type="dxa"/>
            <w:gridSpan w:val="2"/>
          </w:tcPr>
          <w:p w14:paraId="2D9FA8ED" w14:textId="6BCB66C4" w:rsidR="005A7C41" w:rsidRPr="00865F24" w:rsidRDefault="005A7C41" w:rsidP="00C44C4D">
            <w:pPr>
              <w:spacing w:before="60" w:after="60"/>
              <w:jc w:val="both"/>
            </w:pPr>
            <w:r w:rsidRPr="009F68F0">
              <w:t>- Về Chính sách 1, việc sửa đổi quy định theo hướng linh hoạt như đề xuất là rất cần thiết, phù hợp với tư duy lập pháp hiện nay là Luật chỉ quy định nguyên tắc, những vấn đề thực tiễn biến động thì giao Chính phủ quy định.</w:t>
            </w:r>
          </w:p>
        </w:tc>
        <w:tc>
          <w:tcPr>
            <w:tcW w:w="4679" w:type="dxa"/>
          </w:tcPr>
          <w:p w14:paraId="39A05DE2" w14:textId="651B937E" w:rsidR="005A7C41" w:rsidRPr="00865F24" w:rsidRDefault="009C19D3" w:rsidP="008633BC">
            <w:pPr>
              <w:spacing w:before="60" w:after="60"/>
              <w:jc w:val="both"/>
            </w:pPr>
            <w:r>
              <w:t>Tiếp thu</w:t>
            </w:r>
          </w:p>
        </w:tc>
      </w:tr>
      <w:tr w:rsidR="005A7C41" w:rsidRPr="00865F24" w14:paraId="4731626A" w14:textId="583E78D9" w:rsidTr="0096244D">
        <w:tc>
          <w:tcPr>
            <w:tcW w:w="708" w:type="dxa"/>
            <w:vMerge/>
          </w:tcPr>
          <w:p w14:paraId="672D3E66" w14:textId="71A002CB" w:rsidR="005A7C41" w:rsidRPr="00865F24" w:rsidRDefault="005A7C41" w:rsidP="00B64C00">
            <w:pPr>
              <w:spacing w:before="60" w:after="60"/>
              <w:jc w:val="center"/>
            </w:pPr>
          </w:p>
        </w:tc>
        <w:tc>
          <w:tcPr>
            <w:tcW w:w="3544" w:type="dxa"/>
            <w:gridSpan w:val="2"/>
            <w:vMerge/>
          </w:tcPr>
          <w:p w14:paraId="4DBFCD3C" w14:textId="53FACDFE" w:rsidR="005A7C41" w:rsidRPr="00865F24" w:rsidRDefault="005A7C41" w:rsidP="00B64C00">
            <w:pPr>
              <w:spacing w:before="60" w:after="60"/>
              <w:jc w:val="both"/>
              <w:rPr>
                <w:rFonts w:cs="Times New Roman"/>
              </w:rPr>
            </w:pPr>
          </w:p>
        </w:tc>
        <w:tc>
          <w:tcPr>
            <w:tcW w:w="1702" w:type="dxa"/>
          </w:tcPr>
          <w:p w14:paraId="52314C24" w14:textId="4D8AFFEB" w:rsidR="005A7C41" w:rsidRPr="00865F24" w:rsidRDefault="005A7C41" w:rsidP="00B64C00">
            <w:pPr>
              <w:spacing w:before="60" w:after="60"/>
              <w:jc w:val="both"/>
              <w:rPr>
                <w:rFonts w:cs="Times New Roman"/>
              </w:rPr>
            </w:pPr>
            <w:r>
              <w:rPr>
                <w:rFonts w:cs="Times New Roman"/>
              </w:rPr>
              <w:t>Đại diện Bộ Tư pháp</w:t>
            </w:r>
          </w:p>
        </w:tc>
        <w:tc>
          <w:tcPr>
            <w:tcW w:w="4961" w:type="dxa"/>
            <w:gridSpan w:val="2"/>
          </w:tcPr>
          <w:p w14:paraId="4842D6A5" w14:textId="76AA65B5" w:rsidR="005A7C41" w:rsidRPr="00865F24" w:rsidRDefault="005A7C41" w:rsidP="00B64C00">
            <w:pPr>
              <w:spacing w:before="60" w:after="60"/>
              <w:jc w:val="both"/>
            </w:pPr>
            <w:r w:rsidRPr="005A7C41">
              <w:t>- Nên cân nhắc lại việc đề xuất chính sách về phí BHTG là chính sách 1. Tại chính sách 1 nên nêu chính sách mang tầm chiến lược.</w:t>
            </w:r>
          </w:p>
        </w:tc>
        <w:tc>
          <w:tcPr>
            <w:tcW w:w="4679" w:type="dxa"/>
          </w:tcPr>
          <w:p w14:paraId="16F98E71" w14:textId="77777777" w:rsidR="005A7C41" w:rsidRDefault="009C19D3" w:rsidP="00B64C00">
            <w:pPr>
              <w:spacing w:before="60" w:after="60"/>
              <w:jc w:val="both"/>
            </w:pPr>
            <w:r>
              <w:t>Tiếp thu</w:t>
            </w:r>
          </w:p>
          <w:p w14:paraId="6FAEFD30" w14:textId="67B77F5C" w:rsidR="009C19D3" w:rsidRPr="00865F24" w:rsidRDefault="009C19D3">
            <w:pPr>
              <w:spacing w:before="60" w:after="60"/>
              <w:jc w:val="both"/>
            </w:pPr>
            <w:r>
              <w:t>NHNN chỉnh sửa tại dự thảo hồ sơ chính sách</w:t>
            </w:r>
            <w:r w:rsidR="00B472D7">
              <w:t>, theo đó chuyển chính sách phí BHTG xuống chính sách 4.</w:t>
            </w:r>
          </w:p>
        </w:tc>
      </w:tr>
      <w:tr w:rsidR="005A7C41" w:rsidRPr="00865F24" w14:paraId="24B19065" w14:textId="27340AE8" w:rsidTr="0096244D">
        <w:tc>
          <w:tcPr>
            <w:tcW w:w="708" w:type="dxa"/>
            <w:vMerge/>
          </w:tcPr>
          <w:p w14:paraId="4C995A9E" w14:textId="7EDA499B" w:rsidR="005A7C41" w:rsidRPr="00865F24" w:rsidRDefault="005A7C41" w:rsidP="00B64C00">
            <w:pPr>
              <w:spacing w:before="60" w:after="60"/>
              <w:jc w:val="center"/>
            </w:pPr>
          </w:p>
        </w:tc>
        <w:tc>
          <w:tcPr>
            <w:tcW w:w="3544" w:type="dxa"/>
            <w:gridSpan w:val="2"/>
            <w:vMerge/>
          </w:tcPr>
          <w:p w14:paraId="32363EA2" w14:textId="3E8A4874" w:rsidR="005A7C41" w:rsidRPr="00865F24" w:rsidRDefault="005A7C41" w:rsidP="00B64C00">
            <w:pPr>
              <w:spacing w:before="60" w:after="60"/>
              <w:jc w:val="both"/>
              <w:rPr>
                <w:rFonts w:cs="Times New Roman"/>
              </w:rPr>
            </w:pPr>
          </w:p>
        </w:tc>
        <w:tc>
          <w:tcPr>
            <w:tcW w:w="1702" w:type="dxa"/>
          </w:tcPr>
          <w:p w14:paraId="660DA185" w14:textId="70883CB4" w:rsidR="005A7C41" w:rsidRPr="00865F24" w:rsidRDefault="005A7C41" w:rsidP="00B64C00">
            <w:pPr>
              <w:spacing w:before="60" w:after="60"/>
              <w:jc w:val="both"/>
              <w:rPr>
                <w:rFonts w:cs="Times New Roman"/>
              </w:rPr>
            </w:pPr>
            <w:r>
              <w:rPr>
                <w:rFonts w:cs="Times New Roman"/>
              </w:rPr>
              <w:t>Đại diện Bộ Tư pháp</w:t>
            </w:r>
          </w:p>
        </w:tc>
        <w:tc>
          <w:tcPr>
            <w:tcW w:w="4961" w:type="dxa"/>
            <w:gridSpan w:val="2"/>
          </w:tcPr>
          <w:p w14:paraId="33FA4EE6" w14:textId="6B0BCDE8" w:rsidR="005A7C41" w:rsidRPr="00865F24" w:rsidRDefault="001A5429" w:rsidP="001A5429">
            <w:pPr>
              <w:spacing w:before="60" w:after="60"/>
              <w:jc w:val="both"/>
            </w:pPr>
            <w:r w:rsidRPr="001A5429">
              <w:t>Nhất trí với việc tạm hoãn nộp phí BHTG nhưng cần cân nhắc</w:t>
            </w:r>
            <w:r>
              <w:t xml:space="preserve"> </w:t>
            </w:r>
            <w:r w:rsidRPr="001A5429">
              <w:t>làm rõ cách hiểu khi tạm hoãn nộp phí BHTG thì có phải trả</w:t>
            </w:r>
            <w:r>
              <w:t xml:space="preserve"> lãi hay không?</w:t>
            </w:r>
          </w:p>
        </w:tc>
        <w:tc>
          <w:tcPr>
            <w:tcW w:w="4679" w:type="dxa"/>
          </w:tcPr>
          <w:p w14:paraId="468BF625" w14:textId="77777777" w:rsidR="009F7889" w:rsidRDefault="009F7889" w:rsidP="00B64C00">
            <w:pPr>
              <w:spacing w:before="60" w:after="60"/>
              <w:jc w:val="both"/>
            </w:pPr>
            <w:r>
              <w:t>Đề xuất bổ sung quy định về tạm hoãn nộp tiền nợ phí BHTG cho các TCTD trong thời gian được KSĐB nhằm giải quyết vấn đề thực tiễn phát sinh đối với trường hợp tổ chức tham gia BHTG bị đặt vào KSĐB có khó khăn về tài chính, dẫn đến chưa thể nộp phí BHTG còn thiếu đã phát sinh trước khi được KSĐB.</w:t>
            </w:r>
          </w:p>
          <w:p w14:paraId="1293327D" w14:textId="6988F3EC" w:rsidR="009F7889" w:rsidRPr="00865F24" w:rsidRDefault="009F7889">
            <w:pPr>
              <w:spacing w:before="60" w:after="60"/>
              <w:jc w:val="both"/>
            </w:pPr>
            <w:r>
              <w:t xml:space="preserve">Do đó, </w:t>
            </w:r>
            <w:r w:rsidR="00B472D7">
              <w:t xml:space="preserve">tại nội dung chính sách không đề xuất </w:t>
            </w:r>
            <w:r>
              <w:t>số tiền tạm hoãn bị tính lãi trong thời gian được tạm hoãn.</w:t>
            </w:r>
          </w:p>
        </w:tc>
      </w:tr>
      <w:tr w:rsidR="005A7C41" w:rsidRPr="00865F24" w14:paraId="535B40E5" w14:textId="34048E79" w:rsidTr="005A7C41">
        <w:trPr>
          <w:trHeight w:val="1041"/>
        </w:trPr>
        <w:tc>
          <w:tcPr>
            <w:tcW w:w="708" w:type="dxa"/>
            <w:vMerge/>
          </w:tcPr>
          <w:p w14:paraId="2E6D0DFB" w14:textId="026EBFFD" w:rsidR="005A7C41" w:rsidRPr="00865F24" w:rsidRDefault="005A7C41" w:rsidP="00B64C00">
            <w:pPr>
              <w:spacing w:before="60" w:after="60"/>
              <w:jc w:val="center"/>
            </w:pPr>
          </w:p>
        </w:tc>
        <w:tc>
          <w:tcPr>
            <w:tcW w:w="3544" w:type="dxa"/>
            <w:gridSpan w:val="2"/>
            <w:vMerge/>
          </w:tcPr>
          <w:p w14:paraId="28BE1460" w14:textId="3D183BE5" w:rsidR="005A7C41" w:rsidRPr="00865F24" w:rsidRDefault="005A7C41" w:rsidP="00B64C00">
            <w:pPr>
              <w:spacing w:before="60" w:after="60"/>
              <w:jc w:val="both"/>
            </w:pPr>
          </w:p>
        </w:tc>
        <w:tc>
          <w:tcPr>
            <w:tcW w:w="1702" w:type="dxa"/>
          </w:tcPr>
          <w:p w14:paraId="1F207793" w14:textId="61657F72" w:rsidR="005A7C41" w:rsidRPr="00865F24" w:rsidRDefault="005A7C41" w:rsidP="00B64C00">
            <w:pPr>
              <w:spacing w:before="60" w:after="60"/>
            </w:pPr>
            <w:r>
              <w:rPr>
                <w:rFonts w:cs="Times New Roman"/>
              </w:rPr>
              <w:t>Đại diện Bộ Tư pháp</w:t>
            </w:r>
          </w:p>
        </w:tc>
        <w:tc>
          <w:tcPr>
            <w:tcW w:w="4961" w:type="dxa"/>
            <w:gridSpan w:val="2"/>
          </w:tcPr>
          <w:p w14:paraId="3B980DEE" w14:textId="5A5BEB6C" w:rsidR="005A7C41" w:rsidRPr="00865F24" w:rsidRDefault="001A5429" w:rsidP="00F84D5B">
            <w:pPr>
              <w:spacing w:before="60" w:after="60"/>
              <w:jc w:val="both"/>
            </w:pPr>
            <w:r w:rsidRPr="001A5429">
              <w:t xml:space="preserve">- Đề nghị đánh giá kỹ việc </w:t>
            </w:r>
            <w:r w:rsidR="00CE53A0">
              <w:t xml:space="preserve">trả </w:t>
            </w:r>
            <w:r w:rsidRPr="001A5429">
              <w:t>phí phân biệ</w:t>
            </w:r>
            <w:r w:rsidR="002A76D5">
              <w:t xml:space="preserve">t và </w:t>
            </w:r>
            <w:r w:rsidRPr="001A5429">
              <w:t>xem xét tính khả thi để</w:t>
            </w:r>
            <w:r w:rsidR="00CE53A0">
              <w:t xml:space="preserve"> </w:t>
            </w:r>
            <w:r w:rsidRPr="001A5429">
              <w:t>thực hiện đánh giá trường hợp, đối tượng đóng phí phân biệ</w:t>
            </w:r>
            <w:r w:rsidR="00CE53A0">
              <w:t xml:space="preserve">t. </w:t>
            </w:r>
            <w:r w:rsidRPr="001A5429">
              <w:t>Đề nghị bổ sung vào phần đánh giá nguồn lực thực hiện chính sách này, đánh giá năng lực của tổ chức BHT</w:t>
            </w:r>
            <w:r w:rsidR="00F84D5B">
              <w:t>G</w:t>
            </w:r>
            <w:r w:rsidRPr="001A5429">
              <w:t xml:space="preserve"> (công cụ thực hiện, vị trí pháp lý).</w:t>
            </w:r>
          </w:p>
        </w:tc>
        <w:tc>
          <w:tcPr>
            <w:tcW w:w="4679" w:type="dxa"/>
          </w:tcPr>
          <w:p w14:paraId="776C66B6" w14:textId="54B9766B" w:rsidR="00C91340" w:rsidRDefault="00C91340" w:rsidP="00C91340">
            <w:pPr>
              <w:spacing w:before="60" w:after="60"/>
              <w:jc w:val="both"/>
            </w:pPr>
            <w:r>
              <w:t xml:space="preserve">Hệ thống thu phí phân biệt không phải lúc nào cũng phù hợp với tất cả các hệ thống BHTG. Với đặc thù của các tổ chức tham gia BHTG đóng vai trò là trung gian tài chính khiến việc đo lường đánh giá rủi ro gặp nhiều khó khăn. Ngoài ra, rất khó để tìm được một phương pháp phù hợp nhất và được chấp nhận khi xếp hạng rủi ro. Đồng thời, các hệ thống thu phí phân biệt đòi hỏi nhiều nguồn lực để quản trị hệ thống một cách phù hợp. Do vậy, trước khi thiết lập một hệ thống thu phí phân biệt, việc đánh giá tình hình kinh tế, cấu trúc hệ </w:t>
            </w:r>
            <w:r>
              <w:lastRenderedPageBreak/>
              <w:t>thống ngân hàng, thái độ và sự kỳ vọng của công chúng, điểm mạnh của các quy định về quản lý và giám sát an toàn, khung pháp lý, và sự an toàn của cơ chế kế toán và công khai thông tin là vô cùng quan trọng.</w:t>
            </w:r>
          </w:p>
          <w:p w14:paraId="575D6B10" w14:textId="468DE5E9" w:rsidR="00B47B1F" w:rsidRDefault="00C91340" w:rsidP="00B47B1F">
            <w:pPr>
              <w:jc w:val="both"/>
              <w:rPr>
                <w:rFonts w:eastAsia="Times New Roman" w:cs="Times New Roman"/>
              </w:rPr>
            </w:pPr>
            <w:r>
              <w:t xml:space="preserve">Như đã trình bày tại hồ sơ đề xuất chính sách, thời điểm hiện tại chưa đủ điều kiện để triển khai áp dụng mức phí BHTG phân biệt. Tuy nhiên, </w:t>
            </w:r>
            <w:r w:rsidR="00B47B1F">
              <w:t>C</w:t>
            </w:r>
            <w:r>
              <w:t xml:space="preserve">hính sách 1 </w:t>
            </w:r>
            <w:r w:rsidR="00690F20">
              <w:t xml:space="preserve">(nay là Chính sách 4) </w:t>
            </w:r>
            <w:r>
              <w:t xml:space="preserve">đề xuất quy định tại Luật theo hướng linh hoạt, </w:t>
            </w:r>
            <w:r w:rsidR="00B47B1F">
              <w:t xml:space="preserve">Theo đó, </w:t>
            </w:r>
            <w:r w:rsidR="00B47B1F" w:rsidRPr="001D5FAF">
              <w:rPr>
                <w:rFonts w:eastAsia="Times New Roman" w:cs="Times New Roman"/>
              </w:rPr>
              <w:t xml:space="preserve">dự thảo Luật dự kiến quy định theo hướng </w:t>
            </w:r>
            <w:r w:rsidR="00B47B1F" w:rsidRPr="001D5FAF">
              <w:rPr>
                <w:rFonts w:eastAsia="Times New Roman"/>
                <w:color w:val="000000"/>
              </w:rPr>
              <w:t>Thủ tướng Chính phủ quy định khung phí bảo hiểm tiền gửi, nguyên tắc xác định phí bảo hiểm tiền gửi đồng hạng hoặc phân biệt phù hợp với đặc thù hệ thống tổ chức tín dụng Việt Nam trong từng thời kỳ</w:t>
            </w:r>
            <w:r w:rsidR="00F84D5B">
              <w:rPr>
                <w:rFonts w:eastAsia="Times New Roman"/>
                <w:color w:val="000000"/>
              </w:rPr>
              <w:t xml:space="preserve"> </w:t>
            </w:r>
            <w:r w:rsidR="00B47B1F" w:rsidRPr="001D5FAF">
              <w:rPr>
                <w:rFonts w:eastAsia="Times New Roman"/>
                <w:color w:val="000000"/>
              </w:rPr>
              <w:t>trên cơ sở đề nghị của Ngân hàng Nhà nước Việt Nam.</w:t>
            </w:r>
            <w:r w:rsidR="00B47B1F" w:rsidRPr="001D5FAF">
              <w:rPr>
                <w:rFonts w:eastAsia="Times New Roman" w:cs="Times New Roman"/>
              </w:rPr>
              <w:t xml:space="preserve"> </w:t>
            </w:r>
            <w:r w:rsidR="00B47B1F">
              <w:rPr>
                <w:rFonts w:eastAsia="Times New Roman" w:cs="Times New Roman"/>
              </w:rPr>
              <w:t xml:space="preserve">Căn cứ quyết định của Thủ tướng, </w:t>
            </w:r>
            <w:r w:rsidR="00B47B1F" w:rsidRPr="006147AE">
              <w:rPr>
                <w:rFonts w:eastAsia="Times New Roman" w:cs="Times New Roman"/>
              </w:rPr>
              <w:t xml:space="preserve">NHNN </w:t>
            </w:r>
            <w:r w:rsidR="00B47B1F">
              <w:rPr>
                <w:rFonts w:eastAsia="Times New Roman" w:cs="Times New Roman"/>
              </w:rPr>
              <w:t xml:space="preserve">sẽ </w:t>
            </w:r>
            <w:r w:rsidR="00B47B1F" w:rsidRPr="006147AE">
              <w:rPr>
                <w:rFonts w:eastAsia="Times New Roman" w:cs="Times New Roman"/>
              </w:rPr>
              <w:t xml:space="preserve">quy định cụ thể mức phí BHTG đối với tổ chức tham gia BHTG. </w:t>
            </w:r>
          </w:p>
          <w:p w14:paraId="2DDA801D" w14:textId="1E35BB02" w:rsidR="009F7889" w:rsidRPr="00865F24" w:rsidRDefault="00B47B1F" w:rsidP="003B099B">
            <w:pPr>
              <w:jc w:val="both"/>
            </w:pPr>
            <w:r>
              <w:rPr>
                <w:rFonts w:eastAsia="Times New Roman" w:cs="Times New Roman"/>
              </w:rPr>
              <w:t>Trong quá trình xây dựng các quy định hướng dẫn về mức phí BHTG, NHNN sẽ tiếp tục nghiên cứu về việc có quy định cụ thể về phí BHTG phù hợp</w:t>
            </w:r>
            <w:r w:rsidR="00F84D5B">
              <w:rPr>
                <w:rFonts w:eastAsia="Times New Roman" w:cs="Times New Roman"/>
              </w:rPr>
              <w:t>.</w:t>
            </w:r>
          </w:p>
        </w:tc>
      </w:tr>
      <w:tr w:rsidR="00C91340" w:rsidRPr="00865F24" w14:paraId="2C1450CE" w14:textId="77777777" w:rsidTr="005A7C41">
        <w:trPr>
          <w:trHeight w:val="1041"/>
        </w:trPr>
        <w:tc>
          <w:tcPr>
            <w:tcW w:w="708" w:type="dxa"/>
            <w:vMerge/>
          </w:tcPr>
          <w:p w14:paraId="7A657C6E" w14:textId="77777777" w:rsidR="00C91340" w:rsidRPr="00865F24" w:rsidRDefault="00C91340" w:rsidP="00B64C00">
            <w:pPr>
              <w:spacing w:before="60" w:after="60"/>
              <w:jc w:val="center"/>
            </w:pPr>
          </w:p>
        </w:tc>
        <w:tc>
          <w:tcPr>
            <w:tcW w:w="3544" w:type="dxa"/>
            <w:gridSpan w:val="2"/>
            <w:vMerge/>
          </w:tcPr>
          <w:p w14:paraId="226374FC" w14:textId="77777777" w:rsidR="00C91340" w:rsidRPr="00865F24" w:rsidRDefault="00C91340" w:rsidP="00B64C00">
            <w:pPr>
              <w:spacing w:before="60" w:after="60"/>
              <w:jc w:val="both"/>
            </w:pPr>
          </w:p>
        </w:tc>
        <w:tc>
          <w:tcPr>
            <w:tcW w:w="1702" w:type="dxa"/>
          </w:tcPr>
          <w:p w14:paraId="5C8BA61C" w14:textId="3C3D8D1F" w:rsidR="00C91340" w:rsidRDefault="00C91340" w:rsidP="00B64C00">
            <w:pPr>
              <w:spacing w:before="60" w:after="60"/>
              <w:rPr>
                <w:rFonts w:cs="Times New Roman"/>
              </w:rPr>
            </w:pPr>
            <w:r>
              <w:rPr>
                <w:rFonts w:cs="Times New Roman"/>
              </w:rPr>
              <w:t>Đại diện Bộ Tư pháp</w:t>
            </w:r>
          </w:p>
        </w:tc>
        <w:tc>
          <w:tcPr>
            <w:tcW w:w="4961" w:type="dxa"/>
            <w:gridSpan w:val="2"/>
          </w:tcPr>
          <w:p w14:paraId="747073B5" w14:textId="7FFED0D2" w:rsidR="00C91340" w:rsidRPr="001A5429" w:rsidRDefault="00111644" w:rsidP="002A76D5">
            <w:pPr>
              <w:spacing w:before="60" w:after="60"/>
              <w:jc w:val="both"/>
            </w:pPr>
            <w:r>
              <w:t>Tại hồ sơ có ghi nội dung “tăng phí để bù đắp phần cho vay đặc biệt”, đề nghị làm rõ tăng của ai</w:t>
            </w:r>
          </w:p>
        </w:tc>
        <w:tc>
          <w:tcPr>
            <w:tcW w:w="4679" w:type="dxa"/>
          </w:tcPr>
          <w:p w14:paraId="1913EA68" w14:textId="14C5A081" w:rsidR="00C91340" w:rsidRDefault="00111644">
            <w:pPr>
              <w:spacing w:before="60" w:after="60"/>
              <w:jc w:val="both"/>
            </w:pPr>
            <w:r>
              <w:t xml:space="preserve">Khi tổ chức BHTG tham gia vào quá trình xử lý ngân hàng đổ vỡ hoặc chi trả BHTG, có thể xảy ra trường hợp thâm hụt hoặc tổn thất quỹ BHTG. Khi đó, cần có các biện </w:t>
            </w:r>
            <w:r>
              <w:lastRenderedPageBreak/>
              <w:t xml:space="preserve">pháp bù đắp tổn thất và phục hồi quỹ BHTG nhằm đảm bảo năng lực tài chính của tổ chức BHTG và bảo vệ người gửi tiền. Nội dung chính sách đề xuất trong trường hợp này BHTGVN xây dựng phương </w:t>
            </w:r>
            <w:proofErr w:type="gramStart"/>
            <w:r>
              <w:t>án</w:t>
            </w:r>
            <w:proofErr w:type="gramEnd"/>
            <w:r>
              <w:t xml:space="preserve"> tăng phí BHTG đối với các tổ chức tham gia BHTG. Việc tăng phí BHTG có thể ảnh hưởng đến chi phí của tổ chức tham gia BHTG. Tuy nhiên, đây cũng là một trong những biện pháp huy động nguồn lực của các tổ chức tham gia BHTG để đảm bảo an toàn tổng thể hệ thống; hạn chế tình trạng xảy ra rủi ro lan truyền khi một tổ chức tham gia BHTG </w:t>
            </w:r>
            <w:r w:rsidR="00F84D5B">
              <w:t>lâm vào tình trạng mất khả năng chi trả hoặc có nguy cơ mất khả năng chi trả, nếu không được xử lý phù hợp và quyền lợi của người gửi tiền không được đảm bảo</w:t>
            </w:r>
            <w:r>
              <w:t xml:space="preserve"> </w:t>
            </w:r>
            <w:r w:rsidR="006D1CB6">
              <w:t xml:space="preserve">có thể </w:t>
            </w:r>
            <w:r>
              <w:t>gây ra rủi ro rút tiền hàng loạt và tác</w:t>
            </w:r>
            <w:r w:rsidR="00F84D5B">
              <w:t xml:space="preserve"> động tới an toàn hệ thống.</w:t>
            </w:r>
          </w:p>
        </w:tc>
      </w:tr>
      <w:tr w:rsidR="005A7C41" w:rsidRPr="00865F24" w14:paraId="6D9F5465" w14:textId="77777777" w:rsidTr="009F7889">
        <w:trPr>
          <w:trHeight w:val="866"/>
        </w:trPr>
        <w:tc>
          <w:tcPr>
            <w:tcW w:w="708" w:type="dxa"/>
            <w:vMerge/>
          </w:tcPr>
          <w:p w14:paraId="720FE3BD" w14:textId="626C84CA" w:rsidR="005A7C41" w:rsidRPr="00865F24" w:rsidRDefault="005A7C41" w:rsidP="00B64C00">
            <w:pPr>
              <w:spacing w:before="60" w:after="60"/>
              <w:jc w:val="center"/>
            </w:pPr>
          </w:p>
        </w:tc>
        <w:tc>
          <w:tcPr>
            <w:tcW w:w="3544" w:type="dxa"/>
            <w:gridSpan w:val="2"/>
            <w:vMerge/>
          </w:tcPr>
          <w:p w14:paraId="66A0CB22" w14:textId="77777777" w:rsidR="005A7C41" w:rsidRPr="00865F24" w:rsidRDefault="005A7C41" w:rsidP="00B64C00">
            <w:pPr>
              <w:spacing w:before="60" w:after="60"/>
              <w:jc w:val="both"/>
            </w:pPr>
          </w:p>
        </w:tc>
        <w:tc>
          <w:tcPr>
            <w:tcW w:w="1702" w:type="dxa"/>
          </w:tcPr>
          <w:p w14:paraId="419DD2C2" w14:textId="7150C52A" w:rsidR="005A7C41" w:rsidRDefault="005A7C41" w:rsidP="00B64C00">
            <w:pPr>
              <w:spacing w:before="60" w:after="60"/>
              <w:rPr>
                <w:rFonts w:cs="Times New Roman"/>
              </w:rPr>
            </w:pPr>
            <w:r>
              <w:rPr>
                <w:rFonts w:cs="Times New Roman"/>
              </w:rPr>
              <w:t>Đại diện Bộ Tư pháp</w:t>
            </w:r>
          </w:p>
        </w:tc>
        <w:tc>
          <w:tcPr>
            <w:tcW w:w="4961" w:type="dxa"/>
            <w:gridSpan w:val="2"/>
          </w:tcPr>
          <w:p w14:paraId="5EAB3C88" w14:textId="14D5DC9E" w:rsidR="005A7C41" w:rsidRPr="005A7C41" w:rsidRDefault="005A7C41" w:rsidP="00B64C00">
            <w:pPr>
              <w:spacing w:before="60" w:after="60"/>
              <w:jc w:val="both"/>
            </w:pPr>
            <w:r w:rsidRPr="005A7C41">
              <w:t>- Về việc quy định TCTD tính phí bảo hiểm, cần làm rõ phạm vi quyền và nghĩa vụ của TCTD</w:t>
            </w:r>
            <w:r w:rsidR="00C91340">
              <w:t>, nguồn lực thực hiện</w:t>
            </w:r>
          </w:p>
        </w:tc>
        <w:tc>
          <w:tcPr>
            <w:tcW w:w="4679" w:type="dxa"/>
          </w:tcPr>
          <w:p w14:paraId="6F8FFF00" w14:textId="77777777" w:rsidR="009F7889" w:rsidRDefault="009F7889" w:rsidP="00B64C00">
            <w:pPr>
              <w:spacing w:before="60" w:after="60"/>
              <w:jc w:val="both"/>
            </w:pPr>
            <w:r>
              <w:t>Tiếp thu</w:t>
            </w:r>
          </w:p>
          <w:p w14:paraId="116B6B46" w14:textId="092730A0" w:rsidR="009F7889" w:rsidRDefault="009F7889" w:rsidP="00B64C00">
            <w:pPr>
              <w:spacing w:before="60" w:after="60"/>
              <w:jc w:val="both"/>
            </w:pPr>
            <w:r>
              <w:t xml:space="preserve">Tại Chính sách 1 </w:t>
            </w:r>
            <w:r w:rsidR="00690F20">
              <w:t xml:space="preserve">(nay là Chính sách 4) </w:t>
            </w:r>
            <w:r>
              <w:t>đề xuất giải pháp bổ sung quy định về quyền, nghĩa vụ của tổ chức tham gia BHTG trong việc tính phí BHTG Quy định cụ thể sẽ được thể hiện tại dự thảo Luật.</w:t>
            </w:r>
          </w:p>
          <w:p w14:paraId="6A3E285C" w14:textId="61757048" w:rsidR="00C91340" w:rsidRPr="00865F24" w:rsidRDefault="00C91340" w:rsidP="00B64C00">
            <w:pPr>
              <w:spacing w:before="60" w:after="60"/>
              <w:jc w:val="both"/>
            </w:pPr>
            <w:r>
              <w:t xml:space="preserve">Như đã trình bày, thực tiễn quá trình triển khai thực hiện, các tổ chức tham gia BHTG cũng đã chủ động tính phí để đảm bảo </w:t>
            </w:r>
            <w:r>
              <w:lastRenderedPageBreak/>
              <w:t>khoản phí nộp cho BHTGVN đầy đủ theo quy định. Do đó quy định tại Luật để làm rõ quyền, trách nhiệm của tổ chức tham gia BHTG, không gia tăng nguồn lực cho tổ chức tham gia BHTG.</w:t>
            </w:r>
          </w:p>
        </w:tc>
      </w:tr>
      <w:tr w:rsidR="00B64C00" w:rsidRPr="00865F24" w14:paraId="72BA34CB" w14:textId="3271AF4E" w:rsidTr="0096244D">
        <w:tc>
          <w:tcPr>
            <w:tcW w:w="708" w:type="dxa"/>
          </w:tcPr>
          <w:p w14:paraId="4CC88C5F" w14:textId="08B70BDB" w:rsidR="00B64C00" w:rsidRPr="00865F24" w:rsidRDefault="00B64C00" w:rsidP="00B64C00">
            <w:pPr>
              <w:spacing w:before="60" w:after="60"/>
              <w:jc w:val="center"/>
              <w:rPr>
                <w:b/>
                <w:bCs/>
              </w:rPr>
            </w:pPr>
            <w:r w:rsidRPr="00865F24">
              <w:rPr>
                <w:b/>
                <w:bCs/>
              </w:rPr>
              <w:lastRenderedPageBreak/>
              <w:t>II</w:t>
            </w:r>
          </w:p>
        </w:tc>
        <w:tc>
          <w:tcPr>
            <w:tcW w:w="14886" w:type="dxa"/>
            <w:gridSpan w:val="6"/>
          </w:tcPr>
          <w:p w14:paraId="4E5F03D9" w14:textId="71AC5969" w:rsidR="00B64C00" w:rsidRPr="00865F24" w:rsidRDefault="00B64C00" w:rsidP="00B64C00">
            <w:pPr>
              <w:spacing w:before="60" w:after="60"/>
              <w:jc w:val="both"/>
            </w:pPr>
            <w:r w:rsidRPr="00865F24">
              <w:rPr>
                <w:rFonts w:cs="Times New Roman"/>
                <w:b/>
                <w:bCs/>
              </w:rPr>
              <w:t>Chính sách 2. Hoàn thiện cơ chế tài chính để nâng cao hiệu quả, năng lực tài chính cho tổ chức BHTG</w:t>
            </w:r>
          </w:p>
        </w:tc>
      </w:tr>
      <w:tr w:rsidR="00B64C00" w:rsidRPr="00865F24" w14:paraId="2BD70F3C" w14:textId="2E2384BC" w:rsidTr="0096244D">
        <w:tc>
          <w:tcPr>
            <w:tcW w:w="708" w:type="dxa"/>
          </w:tcPr>
          <w:p w14:paraId="30CBDD44" w14:textId="7470331B" w:rsidR="00B64C00" w:rsidRPr="00865F24" w:rsidRDefault="00B64C00" w:rsidP="00B64C00">
            <w:pPr>
              <w:spacing w:before="60" w:after="60"/>
              <w:jc w:val="center"/>
              <w:rPr>
                <w:b/>
                <w:bCs/>
                <w:i/>
                <w:iCs/>
              </w:rPr>
            </w:pPr>
            <w:r w:rsidRPr="00865F24">
              <w:rPr>
                <w:b/>
                <w:bCs/>
                <w:i/>
                <w:iCs/>
              </w:rPr>
              <w:t>1</w:t>
            </w:r>
          </w:p>
        </w:tc>
        <w:tc>
          <w:tcPr>
            <w:tcW w:w="14886" w:type="dxa"/>
            <w:gridSpan w:val="6"/>
          </w:tcPr>
          <w:p w14:paraId="6791021F" w14:textId="77777777" w:rsidR="00B64C00" w:rsidRPr="00865F24" w:rsidRDefault="00B64C00" w:rsidP="00B64C00">
            <w:pPr>
              <w:spacing w:before="60" w:after="60"/>
              <w:jc w:val="both"/>
              <w:rPr>
                <w:rFonts w:cs="Times New Roman"/>
                <w:b/>
                <w:bCs/>
                <w:i/>
                <w:iCs/>
              </w:rPr>
            </w:pPr>
            <w:r w:rsidRPr="00865F24">
              <w:rPr>
                <w:rFonts w:cs="Times New Roman"/>
                <w:b/>
                <w:bCs/>
                <w:i/>
                <w:iCs/>
              </w:rPr>
              <w:t>Chính sách về nguồn vốn hoạt động của tổ chức BHTG</w:t>
            </w:r>
          </w:p>
          <w:p w14:paraId="23A7DF2A" w14:textId="05EEE489" w:rsidR="00B64C00" w:rsidRPr="00865F24" w:rsidRDefault="00B64C00" w:rsidP="00B64C00">
            <w:pPr>
              <w:spacing w:before="60" w:after="60"/>
              <w:jc w:val="both"/>
            </w:pPr>
            <w:r w:rsidRPr="00865F24">
              <w:rPr>
                <w:rFonts w:cs="Times New Roman"/>
              </w:rPr>
              <w:t>Sửa đổi, bổ sung một số quy định liên quan đến chế độ tài chính của tổ chức BHTG theo hướng rõ ràng, minh bạch, có cơ chế để tổ chức BHTG nâng cao năng lực tài chính thực hiện các nhiệm vụ được giao:</w:t>
            </w:r>
          </w:p>
        </w:tc>
      </w:tr>
      <w:tr w:rsidR="009F68F0" w:rsidRPr="00865F24" w14:paraId="13CEE30A" w14:textId="6F68AD5C" w:rsidTr="0096244D">
        <w:tc>
          <w:tcPr>
            <w:tcW w:w="708" w:type="dxa"/>
            <w:vMerge w:val="restart"/>
          </w:tcPr>
          <w:p w14:paraId="63F13A90" w14:textId="38039BB9" w:rsidR="009F68F0" w:rsidRPr="00865F24" w:rsidRDefault="009F68F0" w:rsidP="009F68F0">
            <w:pPr>
              <w:spacing w:before="60" w:after="60"/>
              <w:jc w:val="center"/>
            </w:pPr>
          </w:p>
        </w:tc>
        <w:tc>
          <w:tcPr>
            <w:tcW w:w="3544" w:type="dxa"/>
            <w:gridSpan w:val="2"/>
            <w:vMerge w:val="restart"/>
          </w:tcPr>
          <w:p w14:paraId="461C4255" w14:textId="77777777" w:rsidR="009F68F0" w:rsidRPr="00865F24" w:rsidRDefault="009F68F0" w:rsidP="009F68F0">
            <w:pPr>
              <w:spacing w:before="60" w:after="60"/>
              <w:jc w:val="both"/>
              <w:rPr>
                <w:rFonts w:cs="Times New Roman"/>
              </w:rPr>
            </w:pPr>
            <w:r>
              <w:rPr>
                <w:rFonts w:cs="Times New Roman"/>
              </w:rPr>
              <w:t xml:space="preserve">1.1. </w:t>
            </w:r>
            <w:r w:rsidRPr="00865F24">
              <w:rPr>
                <w:rFonts w:cs="Times New Roman"/>
              </w:rPr>
              <w:t>Sửa đổi, bổ sung quy định về nguồn vốn hoạt động của tổ chức BHTG bao gồm: (i) Vốn điều lệ của tổ chức BHTG do nhà nước cấp; (ii) Vốn vay; (iii) Quỹ dự phòng nghiệp vụ; (iv) Quỹ đầu tư phát triển; (v) Quỹ dự phòng tài chính; (vi) Vốn hợp pháp khác theo quy định của pháp luật.</w:t>
            </w:r>
          </w:p>
          <w:p w14:paraId="4529A313" w14:textId="77777777" w:rsidR="009F68F0" w:rsidRPr="00865F24" w:rsidRDefault="009F68F0" w:rsidP="009F68F0">
            <w:pPr>
              <w:spacing w:before="60" w:after="60"/>
              <w:jc w:val="both"/>
              <w:rPr>
                <w:rFonts w:cs="Times New Roman"/>
              </w:rPr>
            </w:pPr>
            <w:r>
              <w:rPr>
                <w:rFonts w:cs="Times New Roman"/>
              </w:rPr>
              <w:t xml:space="preserve">1.2. </w:t>
            </w:r>
            <w:r w:rsidRPr="00865F24">
              <w:rPr>
                <w:rFonts w:cs="Times New Roman"/>
              </w:rPr>
              <w:t>Sửa đổi cụm từ “nguồn vốn tạm thời nhàn rỗi” thành “nguồn vốn hoạt động” tại Điều 31 Luật BHTG để thống nhất với vốn hoạt động tại Điều 30 Luật BHTG.</w:t>
            </w:r>
          </w:p>
          <w:p w14:paraId="386093DC" w14:textId="6961F4D4" w:rsidR="009F68F0" w:rsidRPr="00865F24" w:rsidRDefault="009F68F0" w:rsidP="009F68F0">
            <w:pPr>
              <w:spacing w:before="60" w:after="60"/>
              <w:jc w:val="both"/>
              <w:rPr>
                <w:rFonts w:cs="Times New Roman"/>
              </w:rPr>
            </w:pPr>
            <w:r>
              <w:rPr>
                <w:rFonts w:cs="Times New Roman"/>
              </w:rPr>
              <w:t xml:space="preserve">1.3. </w:t>
            </w:r>
            <w:r w:rsidRPr="00865F24">
              <w:rPr>
                <w:rFonts w:cs="Times New Roman"/>
              </w:rPr>
              <w:t xml:space="preserve">Sửa đổi, bổ sung quy định về chế độ tài chính, kế toán, </w:t>
            </w:r>
            <w:r w:rsidRPr="00865F24">
              <w:rPr>
                <w:rFonts w:cs="Times New Roman"/>
              </w:rPr>
              <w:lastRenderedPageBreak/>
              <w:t>kiểm toán của tổ chức BHTG theo hướng: (i) Làm rõ các khoản thu, chi của tổ chức BHTG; (ii) Quy định về chênh lệch thu chi âm do tổ chức BHTG sử dụng vốn hoạt động để chi trả tiền bảo hiểm cho người gửi tiền theo quy định pháp luật về BHTG, tham gia vào quá trình can thiệp sớm, kiểm soát đặc biệt tổ chức tham gia BHTG; (iii) Chính phủ quy định chi tiết chế độ tài chính của tổ chức BHTG.</w:t>
            </w:r>
          </w:p>
        </w:tc>
        <w:tc>
          <w:tcPr>
            <w:tcW w:w="1702" w:type="dxa"/>
          </w:tcPr>
          <w:p w14:paraId="6C15334A" w14:textId="06F559C1" w:rsidR="009F68F0" w:rsidRPr="00865F24" w:rsidRDefault="009F68F0" w:rsidP="009F68F0">
            <w:pPr>
              <w:spacing w:before="60" w:after="60"/>
              <w:jc w:val="both"/>
              <w:rPr>
                <w:rFonts w:cs="Times New Roman"/>
              </w:rPr>
            </w:pPr>
            <w:r>
              <w:lastRenderedPageBreak/>
              <w:t xml:space="preserve">Đại diện </w:t>
            </w:r>
            <w:r>
              <w:rPr>
                <w:rFonts w:cs="Times New Roman"/>
                <w:sz w:val="27"/>
                <w:szCs w:val="27"/>
              </w:rPr>
              <w:t>Ủy Ban Kinh tế và Tài chính của Quốc hội</w:t>
            </w:r>
          </w:p>
        </w:tc>
        <w:tc>
          <w:tcPr>
            <w:tcW w:w="4961" w:type="dxa"/>
            <w:gridSpan w:val="2"/>
          </w:tcPr>
          <w:p w14:paraId="0D80E83B" w14:textId="77777777" w:rsidR="009F68F0" w:rsidRDefault="009F68F0" w:rsidP="009F68F0">
            <w:pPr>
              <w:spacing w:before="60" w:after="60"/>
              <w:jc w:val="both"/>
            </w:pPr>
            <w:r>
              <w:t>- Đối với chính sách về nguồn vốn hoạt động của tổ chức BHTG:</w:t>
            </w:r>
          </w:p>
          <w:p w14:paraId="045D8BF5" w14:textId="4090A3D5" w:rsidR="009F68F0" w:rsidRPr="00865F24" w:rsidRDefault="009F68F0">
            <w:pPr>
              <w:spacing w:before="60" w:after="60"/>
              <w:jc w:val="both"/>
            </w:pPr>
            <w:r>
              <w:t xml:space="preserve">Đây là chính sách lớn, mang tính đột phá, sáng tạo, đề nghị đánh giá tác động kỹ hơn để tăng tính thuyết phục. Quỹ dự phòng </w:t>
            </w:r>
            <w:r w:rsidR="00111644">
              <w:t>nghiệp vụ</w:t>
            </w:r>
            <w:r>
              <w:t xml:space="preserve"> là quỹ cơ bản để thực hiện các nhiệm vụ của tổ chức BHTG, do đó cần làm rõ nguồn trích lập từng quỹ là bao nhiêu % để đảm bảo quỹ dự phòng </w:t>
            </w:r>
            <w:r w:rsidR="00111644">
              <w:t>nghiệp vụ</w:t>
            </w:r>
            <w:r>
              <w:t xml:space="preserve"> là quỹ lớn nhất. Bên cạnh đó, đề nghị làm rõ đối với “nguồn vốn vay” ngoài vốn vay NHNN còn vốn vay nào khác hay không.</w:t>
            </w:r>
          </w:p>
        </w:tc>
        <w:tc>
          <w:tcPr>
            <w:tcW w:w="4679" w:type="dxa"/>
          </w:tcPr>
          <w:p w14:paraId="2392A5DF" w14:textId="7E03CCF1" w:rsidR="009F68F0" w:rsidRDefault="00C354A0" w:rsidP="009F68F0">
            <w:pPr>
              <w:spacing w:before="60" w:after="60"/>
              <w:jc w:val="both"/>
            </w:pPr>
            <w:r>
              <w:t>Tiếp thu một phần</w:t>
            </w:r>
          </w:p>
          <w:p w14:paraId="72DA3ED8" w14:textId="35C115B1" w:rsidR="00C354A0" w:rsidRDefault="00C354A0" w:rsidP="009F68F0">
            <w:pPr>
              <w:spacing w:before="60" w:after="60"/>
              <w:jc w:val="both"/>
            </w:pPr>
            <w:r>
              <w:t>- NHNN sẽ hoàn thiện phần đánh giá tác động của chính sách này để đảm bảo thuyết phục hơn.</w:t>
            </w:r>
          </w:p>
          <w:p w14:paraId="2C8C178E" w14:textId="77777777" w:rsidR="00C354A0" w:rsidRDefault="00C354A0" w:rsidP="001216D1">
            <w:pPr>
              <w:spacing w:before="60" w:after="60"/>
              <w:jc w:val="both"/>
            </w:pPr>
            <w:r>
              <w:t xml:space="preserve">- Về ý kiến đề nghị </w:t>
            </w:r>
            <w:r w:rsidR="00306482">
              <w:t xml:space="preserve">đề nghị </w:t>
            </w:r>
            <w:r>
              <w:t xml:space="preserve">làm rõ tỷ lệ trích lập </w:t>
            </w:r>
            <w:r w:rsidR="001216D1">
              <w:t>vào</w:t>
            </w:r>
            <w:r>
              <w:t xml:space="preserve"> từng quỹ, </w:t>
            </w:r>
            <w:r w:rsidR="001216D1">
              <w:t>tại Chính sách 1 đã đề xuất giao Chính phủ quy định chi tiết chế độ tài chính của tổ chức BHTG. Những nội dung cụ thể về việc trích lập vào các quỹ trong nguồn vốn hoạt động của tổ chức BHTG sẽ được quy định cụ thể lại nghị định của Chính phủ.</w:t>
            </w:r>
          </w:p>
          <w:p w14:paraId="1DCF9D4F" w14:textId="513CF6DD" w:rsidR="001960C2" w:rsidRPr="001960C2" w:rsidRDefault="001960C2" w:rsidP="001216D1">
            <w:pPr>
              <w:spacing w:before="60" w:after="60"/>
              <w:jc w:val="both"/>
              <w:rPr>
                <w:i/>
              </w:rPr>
            </w:pPr>
            <w:r>
              <w:t>- Về nguồn vốn vay</w:t>
            </w:r>
            <w:r w:rsidR="00C44AAB">
              <w:t>,</w:t>
            </w:r>
            <w:r>
              <w:t xml:space="preserve"> </w:t>
            </w:r>
            <w:r w:rsidR="00C44AAB">
              <w:t xml:space="preserve">vốn vay </w:t>
            </w:r>
            <w:r>
              <w:t>bao gồm vay từ NHNN và vay từ các nguồn hợp pháp khác theo quy định của pháp luật</w:t>
            </w:r>
            <w:r w:rsidR="00C44AAB">
              <w:t>.</w:t>
            </w:r>
          </w:p>
        </w:tc>
      </w:tr>
      <w:tr w:rsidR="0038524B" w:rsidRPr="00865F24" w14:paraId="5B3847B6" w14:textId="40D28EFB" w:rsidTr="0096244D">
        <w:tc>
          <w:tcPr>
            <w:tcW w:w="708" w:type="dxa"/>
            <w:vMerge/>
          </w:tcPr>
          <w:p w14:paraId="06510066" w14:textId="1D9939F8" w:rsidR="0038524B" w:rsidRPr="00865F24" w:rsidRDefault="0038524B" w:rsidP="00B64C00">
            <w:pPr>
              <w:spacing w:before="60" w:after="60"/>
              <w:jc w:val="center"/>
            </w:pPr>
          </w:p>
        </w:tc>
        <w:tc>
          <w:tcPr>
            <w:tcW w:w="3544" w:type="dxa"/>
            <w:gridSpan w:val="2"/>
            <w:vMerge/>
          </w:tcPr>
          <w:p w14:paraId="6C89018C" w14:textId="53B0F10C" w:rsidR="0038524B" w:rsidRPr="00865F24" w:rsidRDefault="0038524B" w:rsidP="00B64C00">
            <w:pPr>
              <w:spacing w:before="60" w:after="60"/>
              <w:jc w:val="both"/>
              <w:rPr>
                <w:rFonts w:cs="Times New Roman"/>
              </w:rPr>
            </w:pPr>
          </w:p>
        </w:tc>
        <w:tc>
          <w:tcPr>
            <w:tcW w:w="1702" w:type="dxa"/>
          </w:tcPr>
          <w:p w14:paraId="5F0D5669" w14:textId="76CB3547" w:rsidR="0038524B" w:rsidRPr="00865F24" w:rsidRDefault="009F68F0" w:rsidP="00B64C00">
            <w:pPr>
              <w:spacing w:before="60" w:after="60"/>
              <w:jc w:val="both"/>
              <w:rPr>
                <w:rFonts w:cs="Times New Roman"/>
              </w:rPr>
            </w:pPr>
            <w:r>
              <w:rPr>
                <w:rFonts w:cs="Times New Roman"/>
              </w:rPr>
              <w:t>Đại diện Văn phòng Chính phủ</w:t>
            </w:r>
          </w:p>
        </w:tc>
        <w:tc>
          <w:tcPr>
            <w:tcW w:w="4961" w:type="dxa"/>
            <w:gridSpan w:val="2"/>
          </w:tcPr>
          <w:p w14:paraId="7FBF0B8A" w14:textId="7D14820C" w:rsidR="009F7889" w:rsidRDefault="009F7889" w:rsidP="009F7889">
            <w:pPr>
              <w:spacing w:before="60" w:after="60"/>
              <w:jc w:val="both"/>
            </w:pPr>
            <w:r>
              <w:t xml:space="preserve">- Thực hiện theo chủ trương của Quốc hội hiện nay, Luật chỉ quy định định hướng chung, không nên quy định quá chi tiết, vì vậy nên </w:t>
            </w:r>
            <w:r>
              <w:lastRenderedPageBreak/>
              <w:t xml:space="preserve">xem xét Luật BHTG quy định về các nội dung như </w:t>
            </w:r>
            <w:r w:rsidR="00111644">
              <w:t>quyền, nghĩa vụ</w:t>
            </w:r>
            <w:r>
              <w:t xml:space="preserve"> tổ chức BHTG và tổ chức tham gia BHTG. Ngoài ra, nếu quy định quá chi tiết tại luật thì khi có biến động cần sửa đổi luật sẽ khó thực hiện. </w:t>
            </w:r>
          </w:p>
          <w:p w14:paraId="74228B3F" w14:textId="31687AD1" w:rsidR="0038524B" w:rsidRDefault="009F7889">
            <w:pPr>
              <w:spacing w:before="60" w:after="60"/>
              <w:jc w:val="both"/>
            </w:pPr>
            <w:r>
              <w:t>- Tại Chính sách 2 đang đề xuất giao Chính phủ quy định chế độ tài chính của tổ chức BHTG. Đề nghị xem xét lại có cần thiết quy định cụ thể về hoạt động đầu tư, chế độ kế toán của tổ chức BHTG tại luật hay không để đảm bảo tính ổn định của luật và đảm bảo linh hoạt hơn.</w:t>
            </w:r>
          </w:p>
          <w:p w14:paraId="1DB8F268" w14:textId="29DBD329" w:rsidR="00111644" w:rsidRPr="00865F24" w:rsidRDefault="00111644">
            <w:pPr>
              <w:spacing w:before="60" w:after="60"/>
              <w:jc w:val="both"/>
            </w:pPr>
          </w:p>
        </w:tc>
        <w:tc>
          <w:tcPr>
            <w:tcW w:w="4679" w:type="dxa"/>
          </w:tcPr>
          <w:p w14:paraId="73A949F1" w14:textId="3785E95E" w:rsidR="0038524B" w:rsidRDefault="00EF64CD" w:rsidP="00B64C00">
            <w:pPr>
              <w:spacing w:before="60" w:after="60"/>
              <w:jc w:val="both"/>
            </w:pPr>
            <w:r>
              <w:lastRenderedPageBreak/>
              <w:t>NHNN giải thích như sau:</w:t>
            </w:r>
          </w:p>
          <w:p w14:paraId="74DDD1F4" w14:textId="53C7868F" w:rsidR="00EF64CD" w:rsidRDefault="00EF64CD" w:rsidP="001714C7">
            <w:pPr>
              <w:spacing w:before="60" w:after="60"/>
              <w:jc w:val="both"/>
            </w:pPr>
            <w:r>
              <w:t xml:space="preserve">NHNN đồng ý việc tại luật chỉ quy định nguyên tắc chung, những nội dung kỹ </w:t>
            </w:r>
            <w:r>
              <w:lastRenderedPageBreak/>
              <w:t>thuật, cách thực thực hiện sẽ được quy định tại văn bản dưới luật. Việc Luật BHTG quy định nguyên tắc chung của hoạt động đầu tư, danh mục đầu tư</w:t>
            </w:r>
            <w:r w:rsidR="00111644">
              <w:t>, chế độ kế toán</w:t>
            </w:r>
            <w:r>
              <w:t xml:space="preserve"> là cần thiết để làm khung cơ sở cho hoạt động đầu tư của tổ chức BHTG. Đối với những nội dung về trích lập dự phòng rủi ro cho hoạt động đầu tư, cơ cấu đầu tư</w:t>
            </w:r>
            <w:proofErr w:type="gramStart"/>
            <w:r>
              <w:t>,…</w:t>
            </w:r>
            <w:proofErr w:type="gramEnd"/>
            <w:r>
              <w:t xml:space="preserve"> sẽ</w:t>
            </w:r>
            <w:r w:rsidR="001714C7">
              <w:t xml:space="preserve"> được quy định tại văn bản dưới luật.</w:t>
            </w:r>
          </w:p>
          <w:p w14:paraId="68C3FE42" w14:textId="48313921" w:rsidR="00E86604" w:rsidRPr="00865F24" w:rsidRDefault="00111644" w:rsidP="001714C7">
            <w:pPr>
              <w:spacing w:before="60" w:after="60"/>
              <w:jc w:val="both"/>
            </w:pPr>
            <w:r>
              <w:t>Bên cạnh đó, với mô hình hoạt động đặc thù là tổ chức tài chính hoạt động theo mô hình công ty TNHH 1 thành viên, một số nội dung về chế độ tài chính của BHTGVN cần được quy định tại Luật để đảm bảo có cơ sở triển khai thực hiện</w:t>
            </w:r>
            <w:r w:rsidR="001B56A1">
              <w:t xml:space="preserve">. </w:t>
            </w:r>
          </w:p>
        </w:tc>
      </w:tr>
      <w:tr w:rsidR="0038524B" w:rsidRPr="00865F24" w14:paraId="1828B415" w14:textId="41FE2A54" w:rsidTr="0096244D">
        <w:tc>
          <w:tcPr>
            <w:tcW w:w="708" w:type="dxa"/>
            <w:vMerge/>
          </w:tcPr>
          <w:p w14:paraId="5A0BADD6" w14:textId="7BC0B081" w:rsidR="0038524B" w:rsidRPr="00865F24" w:rsidRDefault="0038524B" w:rsidP="00B64C00">
            <w:pPr>
              <w:spacing w:before="60" w:after="60"/>
              <w:jc w:val="center"/>
            </w:pPr>
          </w:p>
        </w:tc>
        <w:tc>
          <w:tcPr>
            <w:tcW w:w="3544" w:type="dxa"/>
            <w:gridSpan w:val="2"/>
            <w:vMerge/>
          </w:tcPr>
          <w:p w14:paraId="0D18D3F2" w14:textId="088A7E40" w:rsidR="0038524B" w:rsidRPr="00865F24" w:rsidRDefault="0038524B" w:rsidP="00B64C00">
            <w:pPr>
              <w:spacing w:before="60" w:after="60"/>
              <w:jc w:val="both"/>
              <w:rPr>
                <w:rFonts w:cs="Times New Roman"/>
              </w:rPr>
            </w:pPr>
          </w:p>
        </w:tc>
        <w:tc>
          <w:tcPr>
            <w:tcW w:w="1702" w:type="dxa"/>
          </w:tcPr>
          <w:p w14:paraId="0C879F4B" w14:textId="1067E5F8" w:rsidR="0038524B" w:rsidRPr="00865F24" w:rsidRDefault="005A7C41" w:rsidP="00B64C00">
            <w:pPr>
              <w:spacing w:before="60" w:after="60"/>
              <w:jc w:val="both"/>
              <w:rPr>
                <w:rFonts w:cs="Times New Roman"/>
              </w:rPr>
            </w:pPr>
            <w:r>
              <w:rPr>
                <w:rFonts w:cs="Times New Roman"/>
              </w:rPr>
              <w:t>Đại diện Bộ Tư pháp</w:t>
            </w:r>
          </w:p>
        </w:tc>
        <w:tc>
          <w:tcPr>
            <w:tcW w:w="4961" w:type="dxa"/>
            <w:gridSpan w:val="2"/>
          </w:tcPr>
          <w:p w14:paraId="49F6B273" w14:textId="5B99046C" w:rsidR="0038524B" w:rsidRPr="00865F24" w:rsidRDefault="005A7C41" w:rsidP="00B64C00">
            <w:pPr>
              <w:spacing w:before="60" w:after="60"/>
              <w:jc w:val="both"/>
            </w:pPr>
            <w:r w:rsidRPr="005A7C41">
              <w:t>- Tại nội dung mục tiêu chính sách có nêu quy định về hạch toán, kế toán của tổ chức BHTG chưa thống nhất với chuẩn mực kế toán, đề nghị làm rõ điều khoản của chuẩn mực kế toán liên quan.</w:t>
            </w:r>
          </w:p>
        </w:tc>
        <w:tc>
          <w:tcPr>
            <w:tcW w:w="4679" w:type="dxa"/>
          </w:tcPr>
          <w:p w14:paraId="018041C4" w14:textId="77777777" w:rsidR="0038524B" w:rsidRDefault="001714C7" w:rsidP="00B64C00">
            <w:pPr>
              <w:spacing w:before="60" w:after="60"/>
              <w:jc w:val="both"/>
              <w:rPr>
                <w:iCs/>
              </w:rPr>
            </w:pPr>
            <w:r>
              <w:rPr>
                <w:iCs/>
              </w:rPr>
              <w:t>Tiếp thu</w:t>
            </w:r>
          </w:p>
          <w:p w14:paraId="2F6AFA30" w14:textId="77777777" w:rsidR="00153CF9" w:rsidRDefault="001714C7" w:rsidP="00B64C00">
            <w:pPr>
              <w:spacing w:before="60" w:after="60"/>
              <w:jc w:val="both"/>
              <w:rPr>
                <w:iCs/>
              </w:rPr>
            </w:pPr>
            <w:r>
              <w:rPr>
                <w:iCs/>
              </w:rPr>
              <w:t>NHNN bổ sung tại hồ sơ chính sách</w:t>
            </w:r>
            <w:r w:rsidR="00153CF9">
              <w:rPr>
                <w:iCs/>
              </w:rPr>
              <w:t>:</w:t>
            </w:r>
          </w:p>
          <w:p w14:paraId="6F3D415E" w14:textId="77777777" w:rsidR="00153CF9" w:rsidRPr="00153CF9" w:rsidRDefault="00153CF9" w:rsidP="00153CF9">
            <w:pPr>
              <w:spacing w:before="60" w:after="60"/>
              <w:jc w:val="both"/>
              <w:rPr>
                <w:iCs/>
              </w:rPr>
            </w:pPr>
            <w:r w:rsidRPr="00153CF9">
              <w:rPr>
                <w:iCs/>
              </w:rPr>
              <w:t>Hiện nay, BHTGVN đang hạch toán một phần doanh thu hoạt động tài chính vào thu nhập, còn lại phần lớn hạch toán vào Quỹ dự phòng nghiệp vụ. Việc này chưa phù hợp với quy định tại Chuẩn mực kế toán số 01 và Chuẩn mực kế toán số 14, cụ thể:</w:t>
            </w:r>
          </w:p>
          <w:p w14:paraId="1C019F46" w14:textId="77777777" w:rsidR="00153CF9" w:rsidRPr="00153CF9" w:rsidRDefault="00153CF9" w:rsidP="00153CF9">
            <w:pPr>
              <w:spacing w:before="60" w:after="60"/>
              <w:jc w:val="both"/>
              <w:rPr>
                <w:iCs/>
              </w:rPr>
            </w:pPr>
            <w:r w:rsidRPr="00153CF9">
              <w:rPr>
                <w:iCs/>
              </w:rPr>
              <w:t xml:space="preserve">- Tại khoản 06 Chuẩn mực kế toán số 01 quy định “Việc ghi nhận doanh thu và chi phí phải phù hợp với nhau. Khi ghi nhận một khoản doanh thu thì phải ghi nhận một khoản chi phí tương ứng có liên quan đến </w:t>
            </w:r>
            <w:r w:rsidRPr="00153CF9">
              <w:rPr>
                <w:iCs/>
              </w:rPr>
              <w:lastRenderedPageBreak/>
              <w:t>việc tạo ra doanh thu đó”. Căn cứ quy định này, nếu chỉ ghi nhận một phần doanh thu từ hoạt động đầu tư vào thu nhập của BHTGVN thì sẽ vi phạm nguyên tắc phù hợp tại Chuẩn mực số 01.</w:t>
            </w:r>
          </w:p>
          <w:p w14:paraId="0547F81B" w14:textId="77777777" w:rsidR="00153CF9" w:rsidRPr="00153CF9" w:rsidRDefault="00153CF9" w:rsidP="00153CF9">
            <w:pPr>
              <w:spacing w:before="60" w:after="60"/>
              <w:jc w:val="both"/>
              <w:rPr>
                <w:iCs/>
              </w:rPr>
            </w:pPr>
            <w:r w:rsidRPr="00153CF9">
              <w:rPr>
                <w:iCs/>
              </w:rPr>
              <w:t>-  Tại khoản 24 Chuẩn mực kế toán số 14 quy định “Doanh thu phát sinh từ tiền lãi, tiền bản quyền, cổ tức và lợi nhuận được chia của doanh nghiệp được ghi nhận khi thỏa mãn đồng thời hai (2) điều kiện sau: (a) Có khả năng thu được lợi ích kinh tế từ giao dịch đó; (b) Doanh thu được xác định tương đối chắc chắn”. Căn cứ quy định tại Điều 31 Luật BHTG năm 2012, BHTGVN được sử dụng nguồn vốn tạm thời nhàn rỗi để mua trái phiếu Chính phủ, tín phiếu NHNN và gửi tiền tại NHNN là những tổ chức phát hành có uy tín cao nhất trong thị trường tài chính và đảm bảo tính chắc chắn về nguồn thu lãi. Do vậy, việc ghi nhận toàn bộ nguồn thu từ hoạt đông đầu tư của BHTGVN là đảm bảo thỏa mãn đồng thời cả 02 điều kiện về lợi ích kinh tế và tính chắc chắn.</w:t>
            </w:r>
          </w:p>
          <w:p w14:paraId="4EAAB820" w14:textId="27F084A2" w:rsidR="001714C7" w:rsidRPr="001714C7" w:rsidRDefault="00153CF9" w:rsidP="00B64C00">
            <w:pPr>
              <w:spacing w:before="60" w:after="60"/>
              <w:jc w:val="both"/>
              <w:rPr>
                <w:i/>
                <w:iCs/>
              </w:rPr>
            </w:pPr>
            <w:r w:rsidRPr="00153CF9">
              <w:rPr>
                <w:iCs/>
              </w:rPr>
              <w:t>Căn cứ các quy định nêu trên, việc chỉ ghi nhận một phần nguồn thu từ hoạt động đầu tư vào thu nhập của BHTGVN hiện chưa phù hợp với quy định tại Chuẩn mực kế toán số 01, Chuẩn mực kế toán số 14.</w:t>
            </w:r>
          </w:p>
        </w:tc>
      </w:tr>
      <w:tr w:rsidR="00B64C00" w:rsidRPr="00865F24" w14:paraId="6E450CF0" w14:textId="066674C7" w:rsidTr="0096244D">
        <w:tc>
          <w:tcPr>
            <w:tcW w:w="708" w:type="dxa"/>
          </w:tcPr>
          <w:p w14:paraId="59D989D0" w14:textId="48B0562F" w:rsidR="00B64C00" w:rsidRPr="00865F24" w:rsidRDefault="00B64C00" w:rsidP="00B64C00">
            <w:pPr>
              <w:spacing w:before="60" w:after="60"/>
              <w:jc w:val="center"/>
              <w:rPr>
                <w:b/>
                <w:bCs/>
                <w:i/>
                <w:iCs/>
              </w:rPr>
            </w:pPr>
            <w:r w:rsidRPr="00865F24">
              <w:rPr>
                <w:b/>
                <w:bCs/>
                <w:i/>
                <w:iCs/>
              </w:rPr>
              <w:lastRenderedPageBreak/>
              <w:t>2</w:t>
            </w:r>
          </w:p>
        </w:tc>
        <w:tc>
          <w:tcPr>
            <w:tcW w:w="14886" w:type="dxa"/>
            <w:gridSpan w:val="6"/>
          </w:tcPr>
          <w:p w14:paraId="5A9A1F8E" w14:textId="77777777" w:rsidR="00B64C00" w:rsidRPr="00865F24" w:rsidRDefault="00B64C00" w:rsidP="00B64C00">
            <w:pPr>
              <w:spacing w:before="60" w:after="60"/>
              <w:jc w:val="both"/>
              <w:rPr>
                <w:rFonts w:cs="Times New Roman"/>
                <w:b/>
                <w:bCs/>
                <w:i/>
                <w:iCs/>
              </w:rPr>
            </w:pPr>
            <w:r w:rsidRPr="00865F24">
              <w:rPr>
                <w:rFonts w:cs="Times New Roman"/>
                <w:b/>
                <w:bCs/>
                <w:i/>
                <w:iCs/>
              </w:rPr>
              <w:t>Chính sách về hoạt động đầu tư của tổ chức BHTG</w:t>
            </w:r>
          </w:p>
          <w:p w14:paraId="239A9EE8" w14:textId="27CEC5DD" w:rsidR="00B64C00" w:rsidRPr="00865F24" w:rsidRDefault="00B64C00" w:rsidP="00B64C00">
            <w:pPr>
              <w:spacing w:before="60" w:after="60"/>
              <w:jc w:val="both"/>
              <w:rPr>
                <w:u w:val="single"/>
              </w:rPr>
            </w:pPr>
            <w:r w:rsidRPr="00865F24">
              <w:rPr>
                <w:rFonts w:cs="Times New Roman"/>
              </w:rPr>
              <w:t>Sửa đổi, bổ sung theo hướng mở rộng hình thức đầu tư (ngoài các hình thức đầu tư theo quy định tại Luật BHTG) để tăng quy mô của Quỹ dự phòng nghiệp vụ. Đồng thời, bổ sung các quy định để hạn chế rủi ro trong hoạt động đầu tư của BHTGVN.</w:t>
            </w:r>
          </w:p>
        </w:tc>
      </w:tr>
      <w:tr w:rsidR="009F68F0" w:rsidRPr="00865F24" w14:paraId="44DEC4BC" w14:textId="77777777" w:rsidTr="001714C7">
        <w:trPr>
          <w:trHeight w:val="812"/>
        </w:trPr>
        <w:tc>
          <w:tcPr>
            <w:tcW w:w="708" w:type="dxa"/>
            <w:vMerge w:val="restart"/>
          </w:tcPr>
          <w:p w14:paraId="67395175" w14:textId="1C7486F5" w:rsidR="009F68F0" w:rsidRPr="00865F24" w:rsidRDefault="009F68F0" w:rsidP="0096244D">
            <w:pPr>
              <w:spacing w:before="60" w:after="60"/>
              <w:jc w:val="center"/>
              <w:rPr>
                <w:b/>
                <w:bCs/>
                <w:i/>
                <w:iCs/>
              </w:rPr>
            </w:pPr>
          </w:p>
        </w:tc>
        <w:tc>
          <w:tcPr>
            <w:tcW w:w="3535" w:type="dxa"/>
            <w:vMerge w:val="restart"/>
          </w:tcPr>
          <w:p w14:paraId="3EC90D9F" w14:textId="77777777" w:rsidR="009F68F0" w:rsidRPr="00865F24" w:rsidRDefault="009F68F0" w:rsidP="0096244D">
            <w:pPr>
              <w:spacing w:before="60" w:after="60"/>
              <w:jc w:val="both"/>
              <w:rPr>
                <w:rFonts w:cs="Times New Roman"/>
                <w:b/>
                <w:bCs/>
                <w:i/>
                <w:iCs/>
              </w:rPr>
            </w:pPr>
            <w:r>
              <w:rPr>
                <w:rFonts w:cs="Times New Roman"/>
              </w:rPr>
              <w:t xml:space="preserve">2.1. </w:t>
            </w:r>
            <w:r w:rsidRPr="00865F24">
              <w:rPr>
                <w:rFonts w:cs="Times New Roman"/>
              </w:rPr>
              <w:t>Sửa đổi, bổ sung quy định cho phép BHTGVN được bổ sung một số hoạt động vào danh mục đầu tư từ nguồn vốn hoạt động theo hướng tương tự danh mục đầu tư quỹ của Bảo hiểm xã hội Việt Nam: Tổ chức BHTG được sử dụng nguồn vốn tạm thời nhàn rỗi để mua, bán trái phiếu Chính phủ, trái phiếu của chính quyền địa phương, tín phiếu Ngân hàng Nhà nước; mua, bán trái phiếu, chứng chỉ tiền gửi do các ngân hàng thương mại Nhà nước và ngân hàng thương mại cổ phần có vốn nhà nước trên 50% vốn điều lệ phát hành; gửi tiền tại Ngân hàng Nhà nước Việt Nam, các ngân hàng thương mại Nhà nước và ngân hàng thương mại cổ phần có vốn nhà nước trên 50% vốn điều lệ.</w:t>
            </w:r>
          </w:p>
          <w:p w14:paraId="421C6F98" w14:textId="77777777" w:rsidR="009F68F0" w:rsidRPr="00865F24" w:rsidRDefault="009F68F0" w:rsidP="0096244D">
            <w:pPr>
              <w:spacing w:before="60" w:after="60"/>
              <w:jc w:val="both"/>
              <w:rPr>
                <w:rFonts w:cs="Times New Roman"/>
                <w:b/>
                <w:bCs/>
                <w:i/>
                <w:iCs/>
              </w:rPr>
            </w:pPr>
            <w:r>
              <w:rPr>
                <w:rFonts w:cs="Times New Roman"/>
              </w:rPr>
              <w:t xml:space="preserve">2.2. </w:t>
            </w:r>
            <w:r w:rsidRPr="00865F24">
              <w:rPr>
                <w:rFonts w:cs="Times New Roman"/>
              </w:rPr>
              <w:t xml:space="preserve">Bổ sung các quy định để hạn chế rủi ro trong hoạt động </w:t>
            </w:r>
            <w:r w:rsidRPr="00865F24">
              <w:rPr>
                <w:rFonts w:cs="Times New Roman"/>
              </w:rPr>
              <w:lastRenderedPageBreak/>
              <w:t>đầu tư của tổ chức BHTG như: (i) Quy định trách nhiệm của tổ chức BHTG trong việc thực hiện các hoạt động đầu tư, thực hiện trích lập dự phòng rủi ro cho các khoản đầu tư theo hướng dẫn của Chính phủ; Chính phủ quy định quy trình kiểm soát, quản lý rủi ro, trích lập và sử dụng dự phòng rủi ro; (ii) Giao Chính phủ quy định tiêu chí danh mục đầu tư, cơ cấu đầu tư, phương thức đầu tư.</w:t>
            </w:r>
          </w:p>
          <w:p w14:paraId="1B21111F" w14:textId="57F1E419" w:rsidR="009F68F0" w:rsidRPr="00865F24" w:rsidRDefault="009F68F0" w:rsidP="0096244D">
            <w:pPr>
              <w:spacing w:before="60" w:after="60"/>
              <w:jc w:val="both"/>
              <w:rPr>
                <w:rFonts w:cs="Times New Roman"/>
                <w:b/>
                <w:bCs/>
                <w:i/>
                <w:iCs/>
              </w:rPr>
            </w:pPr>
            <w:r>
              <w:rPr>
                <w:rFonts w:cs="Times New Roman"/>
              </w:rPr>
              <w:t xml:space="preserve">2.3. </w:t>
            </w:r>
            <w:r w:rsidRPr="00865F24">
              <w:rPr>
                <w:rFonts w:cs="Times New Roman"/>
              </w:rPr>
              <w:t>Bổ sung quy định tổ chức BHTG mua trái phiếu dài hạn của TCTD nhận chuyển giao bắt buộc theo quyết định của Ngân hàng Nhà nước.</w:t>
            </w:r>
          </w:p>
        </w:tc>
        <w:tc>
          <w:tcPr>
            <w:tcW w:w="1711" w:type="dxa"/>
            <w:gridSpan w:val="2"/>
          </w:tcPr>
          <w:p w14:paraId="5E9AA1AF" w14:textId="5034503C" w:rsidR="009F68F0" w:rsidRPr="00865F24" w:rsidRDefault="009F68F0" w:rsidP="0096244D">
            <w:pPr>
              <w:spacing w:before="60" w:after="60"/>
              <w:jc w:val="both"/>
              <w:rPr>
                <w:rFonts w:cs="Times New Roman"/>
                <w:b/>
                <w:bCs/>
                <w:i/>
                <w:iCs/>
              </w:rPr>
            </w:pPr>
            <w:r>
              <w:lastRenderedPageBreak/>
              <w:t xml:space="preserve">Đại diện </w:t>
            </w:r>
            <w:r>
              <w:rPr>
                <w:rFonts w:cs="Times New Roman"/>
                <w:sz w:val="27"/>
                <w:szCs w:val="27"/>
              </w:rPr>
              <w:t>Ủy Ban Kinh tế và Tài chính của Quốc hội</w:t>
            </w:r>
          </w:p>
        </w:tc>
        <w:tc>
          <w:tcPr>
            <w:tcW w:w="4950" w:type="dxa"/>
          </w:tcPr>
          <w:p w14:paraId="62C8E4B8" w14:textId="77777777" w:rsidR="009F68F0" w:rsidRPr="009F68F0" w:rsidRDefault="009F68F0" w:rsidP="009F68F0">
            <w:pPr>
              <w:spacing w:before="60" w:after="60"/>
              <w:jc w:val="both"/>
              <w:rPr>
                <w:rFonts w:cs="Times New Roman"/>
                <w:bCs/>
                <w:iCs/>
              </w:rPr>
            </w:pPr>
            <w:r w:rsidRPr="009F68F0">
              <w:rPr>
                <w:rFonts w:cs="Times New Roman"/>
                <w:bCs/>
                <w:iCs/>
              </w:rPr>
              <w:t xml:space="preserve">- Đối với chính sách về hoạt động đầu tư của tổ chức BHTG: </w:t>
            </w:r>
          </w:p>
          <w:p w14:paraId="6D39A517" w14:textId="4FFB4840" w:rsidR="009F68F0" w:rsidRPr="00865F24" w:rsidRDefault="009F68F0" w:rsidP="009F68F0">
            <w:pPr>
              <w:spacing w:before="60" w:after="60"/>
              <w:jc w:val="both"/>
              <w:rPr>
                <w:rFonts w:cs="Times New Roman"/>
                <w:b/>
                <w:bCs/>
                <w:i/>
                <w:iCs/>
              </w:rPr>
            </w:pPr>
            <w:r w:rsidRPr="009F68F0">
              <w:rPr>
                <w:rFonts w:cs="Times New Roman"/>
                <w:bCs/>
                <w:iCs/>
              </w:rPr>
              <w:t>Danh mục đầu tư theo nội dung chính sách này có xác suất rủi ro thấp, giúp đa dạng hóa hoạt động đầu tư của tổ chức BHTG, tạo ra giá trị gia tăng cho nguồn vốn hoạt động của quỹ dự phòng nghiệp vụ. Tuy nhiên, đề nghị làm rõ trong quá trình đầu tư cần chú trọng đầu tư vào lĩnh vực (hoạt động) nào để đảm bảo rủi ro thấp nhất. Tại Luật có thể không quy định tỷ lệ đầu tư nhưng tại Nghị định hướng dẫn nên quan tâm đến phạm vi, giới hạn đầu tư vào các lĩnh vực.</w:t>
            </w:r>
          </w:p>
        </w:tc>
        <w:tc>
          <w:tcPr>
            <w:tcW w:w="4690" w:type="dxa"/>
            <w:gridSpan w:val="2"/>
          </w:tcPr>
          <w:p w14:paraId="66A98CA1" w14:textId="77777777" w:rsidR="001216D1" w:rsidRDefault="001216D1" w:rsidP="001216D1">
            <w:pPr>
              <w:spacing w:before="60" w:after="60"/>
              <w:jc w:val="both"/>
            </w:pPr>
            <w:r>
              <w:t>Tiếp thu</w:t>
            </w:r>
          </w:p>
          <w:p w14:paraId="1CF6D890" w14:textId="608E60F2" w:rsidR="009F68F0" w:rsidRPr="001216D1" w:rsidRDefault="001216D1">
            <w:pPr>
              <w:spacing w:before="60" w:after="60"/>
              <w:jc w:val="both"/>
            </w:pPr>
            <w:r>
              <w:t xml:space="preserve">Tại Chính sách 1 đã đề xuất giao Chính phủ quy định về việc trích lập rủi ro đối với hoạt động đầu tư, cơ cấu đầu tư của tổ chức BHTG. </w:t>
            </w:r>
            <w:r w:rsidR="001B56A1">
              <w:t>Theo đó cơ cấu danh mục đầu tư sẽ được quy định chi tiết tại văn bản của Chính phủ</w:t>
            </w:r>
            <w:r>
              <w:t xml:space="preserve">. </w:t>
            </w:r>
          </w:p>
        </w:tc>
      </w:tr>
      <w:tr w:rsidR="009F68F0" w:rsidRPr="00865F24" w14:paraId="0898BE73" w14:textId="77777777" w:rsidTr="0096244D">
        <w:tc>
          <w:tcPr>
            <w:tcW w:w="708" w:type="dxa"/>
            <w:vMerge/>
          </w:tcPr>
          <w:p w14:paraId="69F649C8" w14:textId="1184F01B" w:rsidR="009F68F0" w:rsidRPr="00865F24" w:rsidRDefault="009F68F0" w:rsidP="0096244D">
            <w:pPr>
              <w:spacing w:before="60" w:after="60"/>
              <w:jc w:val="center"/>
              <w:rPr>
                <w:b/>
                <w:bCs/>
                <w:i/>
                <w:iCs/>
              </w:rPr>
            </w:pPr>
          </w:p>
        </w:tc>
        <w:tc>
          <w:tcPr>
            <w:tcW w:w="3535" w:type="dxa"/>
            <w:vMerge/>
          </w:tcPr>
          <w:p w14:paraId="2879600A" w14:textId="4FD1CD98" w:rsidR="009F68F0" w:rsidRPr="00865F24" w:rsidRDefault="009F68F0" w:rsidP="0096244D">
            <w:pPr>
              <w:spacing w:before="60" w:after="60"/>
              <w:jc w:val="both"/>
              <w:rPr>
                <w:rFonts w:cs="Times New Roman"/>
                <w:b/>
                <w:bCs/>
                <w:i/>
                <w:iCs/>
              </w:rPr>
            </w:pPr>
          </w:p>
        </w:tc>
        <w:tc>
          <w:tcPr>
            <w:tcW w:w="1711" w:type="dxa"/>
            <w:gridSpan w:val="2"/>
          </w:tcPr>
          <w:p w14:paraId="53662611" w14:textId="2BAD3411" w:rsidR="009F68F0" w:rsidRPr="009F68F0" w:rsidRDefault="009F68F0" w:rsidP="0096244D">
            <w:pPr>
              <w:spacing w:before="60" w:after="60"/>
              <w:jc w:val="both"/>
              <w:rPr>
                <w:rFonts w:cs="Times New Roman"/>
                <w:bCs/>
                <w:iCs/>
              </w:rPr>
            </w:pPr>
            <w:r>
              <w:rPr>
                <w:rFonts w:cs="Times New Roman"/>
                <w:bCs/>
                <w:iCs/>
              </w:rPr>
              <w:t>Đại diện Thường trực Hội đồng dân tộc</w:t>
            </w:r>
          </w:p>
        </w:tc>
        <w:tc>
          <w:tcPr>
            <w:tcW w:w="4950" w:type="dxa"/>
          </w:tcPr>
          <w:p w14:paraId="10CF2A21" w14:textId="39C3DB8C" w:rsidR="009F68F0" w:rsidRPr="009F68F0" w:rsidRDefault="009F68F0" w:rsidP="0096244D">
            <w:pPr>
              <w:spacing w:before="60" w:after="60"/>
              <w:jc w:val="both"/>
              <w:rPr>
                <w:rFonts w:cs="Times New Roman"/>
                <w:bCs/>
                <w:iCs/>
              </w:rPr>
            </w:pPr>
            <w:r w:rsidRPr="009F68F0">
              <w:rPr>
                <w:rFonts w:cs="Times New Roman"/>
                <w:bCs/>
                <w:iCs/>
              </w:rPr>
              <w:t>- Về mở rộng danh mục đầu tư của tổ chức BHTG, cần quy định trách nhiệm của các bên liên quan khi xử lý rủi ro, đặc biệt trong trường hợp dẫn đến mất vốn. Đồng thời, đề nghị xem xét nguyên tắc về mối quan hệ của tổ chức BHTG và NHNN, công tác kiểm tra, chỉ đạo, giám sát.</w:t>
            </w:r>
          </w:p>
        </w:tc>
        <w:tc>
          <w:tcPr>
            <w:tcW w:w="4690" w:type="dxa"/>
            <w:gridSpan w:val="2"/>
          </w:tcPr>
          <w:p w14:paraId="00791665" w14:textId="0C0D703C" w:rsidR="009F68F0" w:rsidRDefault="00AB54EE" w:rsidP="0096244D">
            <w:pPr>
              <w:spacing w:before="60" w:after="60"/>
              <w:jc w:val="both"/>
              <w:rPr>
                <w:rFonts w:cs="Times New Roman"/>
                <w:bCs/>
                <w:iCs/>
              </w:rPr>
            </w:pPr>
            <w:r>
              <w:rPr>
                <w:rFonts w:cs="Times New Roman"/>
                <w:bCs/>
                <w:iCs/>
              </w:rPr>
              <w:t xml:space="preserve">NHNN </w:t>
            </w:r>
            <w:r w:rsidR="001B56A1">
              <w:rPr>
                <w:rFonts w:cs="Times New Roman"/>
                <w:bCs/>
                <w:iCs/>
              </w:rPr>
              <w:t>xin báo cáo như sau</w:t>
            </w:r>
            <w:r>
              <w:rPr>
                <w:rFonts w:cs="Times New Roman"/>
                <w:bCs/>
                <w:iCs/>
              </w:rPr>
              <w:t>:</w:t>
            </w:r>
          </w:p>
          <w:p w14:paraId="1F832B6A" w14:textId="7A977054" w:rsidR="00AB54EE" w:rsidRDefault="00AB54EE" w:rsidP="0096244D">
            <w:pPr>
              <w:spacing w:before="60" w:after="60"/>
              <w:jc w:val="both"/>
              <w:rPr>
                <w:rFonts w:cs="Times New Roman"/>
                <w:bCs/>
                <w:iCs/>
              </w:rPr>
            </w:pPr>
            <w:r>
              <w:rPr>
                <w:rFonts w:cs="Times New Roman"/>
                <w:bCs/>
                <w:iCs/>
              </w:rPr>
              <w:t xml:space="preserve">- Việc mở rộng danh mục đầu tư của tổ chức BHTG nhằm tăng thêm cơ sở cho BHTG nâng cao năng lực tài chính nhưng vẫn phải dựa trên nguyên tắc thận trọng, đảm bảo </w:t>
            </w:r>
            <w:proofErr w:type="gramStart"/>
            <w:r>
              <w:rPr>
                <w:rFonts w:cs="Times New Roman"/>
                <w:bCs/>
                <w:iCs/>
              </w:rPr>
              <w:t>an</w:t>
            </w:r>
            <w:proofErr w:type="gramEnd"/>
            <w:r>
              <w:rPr>
                <w:rFonts w:cs="Times New Roman"/>
                <w:bCs/>
                <w:iCs/>
              </w:rPr>
              <w:t xml:space="preserve"> toàn nguồn vốn. Do đó, đồng thời với đề xuất mở rộng danh mục đầu tư của tổ chức BHTG, NHNN đề xuất bổ sung các quy định để hạn chế rủi ro trong hoạt động của tổ chức BHTG</w:t>
            </w:r>
            <w:r w:rsidR="001B56A1">
              <w:rPr>
                <w:rFonts w:cs="Times New Roman"/>
                <w:bCs/>
                <w:iCs/>
              </w:rPr>
              <w:t xml:space="preserve"> </w:t>
            </w:r>
            <w:r w:rsidR="001B56A1" w:rsidRPr="001B56A1">
              <w:rPr>
                <w:rFonts w:cs="Times New Roman"/>
                <w:bCs/>
                <w:iCs/>
              </w:rPr>
              <w:t xml:space="preserve">như: (i) Quy định trách nhiệm của tổ chức BHTG trong việc thực hiện các hoạt động đầu tư, thực hiện trích </w:t>
            </w:r>
            <w:r w:rsidR="001B56A1" w:rsidRPr="001B56A1">
              <w:rPr>
                <w:rFonts w:cs="Times New Roman"/>
                <w:bCs/>
                <w:iCs/>
              </w:rPr>
              <w:lastRenderedPageBreak/>
              <w:t>lập dự phòng rủi ro cho các khoản đầu tư theo hướng dẫn của Chính phủ; Chính phủ quy định quy trình kiểm soát, quản lý rủi ro, trích lập và sử dụng dự phòng rủi ro; (ii) Giao Chính phủ quy định tiêu chí danh mục đầu tư, cơ cấu đầu tư, phương thức đầu tư.</w:t>
            </w:r>
          </w:p>
          <w:p w14:paraId="768FE031" w14:textId="231650A0" w:rsidR="00996367" w:rsidRPr="005A7C41" w:rsidRDefault="00AB54EE" w:rsidP="00996367">
            <w:pPr>
              <w:spacing w:before="60" w:after="60"/>
              <w:jc w:val="both"/>
              <w:rPr>
                <w:rFonts w:cs="Times New Roman"/>
                <w:bCs/>
                <w:iCs/>
              </w:rPr>
            </w:pPr>
            <w:r>
              <w:rPr>
                <w:rFonts w:cs="Times New Roman"/>
                <w:bCs/>
                <w:iCs/>
              </w:rPr>
              <w:t xml:space="preserve">- </w:t>
            </w:r>
            <w:r w:rsidR="00996367">
              <w:rPr>
                <w:rFonts w:cs="Times New Roman"/>
                <w:bCs/>
                <w:iCs/>
              </w:rPr>
              <w:t>Về t</w:t>
            </w:r>
            <w:r>
              <w:rPr>
                <w:rFonts w:cs="Times New Roman"/>
                <w:bCs/>
                <w:iCs/>
              </w:rPr>
              <w:t>rách nhiệm kiểm tra, chỉ đạo, giám sát của NHNN</w:t>
            </w:r>
            <w:r w:rsidR="00996367">
              <w:rPr>
                <w:rFonts w:cs="Times New Roman"/>
                <w:bCs/>
                <w:iCs/>
              </w:rPr>
              <w:t xml:space="preserve">, tại dự thảo Luật BHTG (sửa đổi) dự kiến tiếp tục kế thừa quy định tại Luật BHTG 2012 về việc NHNN thực hiện chức năng thanh tra về BHTG. </w:t>
            </w:r>
          </w:p>
        </w:tc>
      </w:tr>
      <w:tr w:rsidR="00500FA5" w:rsidRPr="00865F24" w14:paraId="006FDBB2" w14:textId="77777777" w:rsidTr="00500FA5">
        <w:trPr>
          <w:trHeight w:val="2936"/>
        </w:trPr>
        <w:tc>
          <w:tcPr>
            <w:tcW w:w="708" w:type="dxa"/>
            <w:vMerge/>
          </w:tcPr>
          <w:p w14:paraId="1E21A09C" w14:textId="3CE31597" w:rsidR="00500FA5" w:rsidRPr="00865F24" w:rsidRDefault="00500FA5" w:rsidP="0096244D">
            <w:pPr>
              <w:spacing w:before="60" w:after="60"/>
              <w:jc w:val="center"/>
              <w:rPr>
                <w:b/>
                <w:bCs/>
                <w:i/>
                <w:iCs/>
              </w:rPr>
            </w:pPr>
          </w:p>
        </w:tc>
        <w:tc>
          <w:tcPr>
            <w:tcW w:w="3535" w:type="dxa"/>
            <w:vMerge/>
          </w:tcPr>
          <w:p w14:paraId="0B1B4BE7" w14:textId="7DE0ACA7" w:rsidR="00500FA5" w:rsidRPr="00865F24" w:rsidRDefault="00500FA5" w:rsidP="0096244D">
            <w:pPr>
              <w:spacing w:before="60" w:after="60"/>
              <w:jc w:val="both"/>
              <w:rPr>
                <w:rFonts w:cs="Times New Roman"/>
                <w:b/>
                <w:bCs/>
                <w:i/>
                <w:iCs/>
              </w:rPr>
            </w:pPr>
          </w:p>
        </w:tc>
        <w:tc>
          <w:tcPr>
            <w:tcW w:w="1711" w:type="dxa"/>
            <w:gridSpan w:val="2"/>
          </w:tcPr>
          <w:p w14:paraId="313B9E7B" w14:textId="31F3D361" w:rsidR="00500FA5" w:rsidRPr="009F68F0" w:rsidRDefault="00500FA5" w:rsidP="0096244D">
            <w:pPr>
              <w:spacing w:before="60" w:after="60"/>
              <w:jc w:val="both"/>
              <w:rPr>
                <w:rFonts w:cs="Times New Roman"/>
                <w:bCs/>
                <w:iCs/>
              </w:rPr>
            </w:pPr>
            <w:r>
              <w:rPr>
                <w:rFonts w:cs="Times New Roman"/>
                <w:bCs/>
                <w:iCs/>
              </w:rPr>
              <w:t>Đại diện Văn phòng Chính phủ</w:t>
            </w:r>
          </w:p>
        </w:tc>
        <w:tc>
          <w:tcPr>
            <w:tcW w:w="4950" w:type="dxa"/>
          </w:tcPr>
          <w:p w14:paraId="573BAC0D" w14:textId="3483509A" w:rsidR="00500FA5" w:rsidRPr="009F68F0" w:rsidRDefault="00500FA5" w:rsidP="0096244D">
            <w:pPr>
              <w:spacing w:before="60" w:after="60"/>
              <w:jc w:val="both"/>
              <w:rPr>
                <w:rFonts w:cs="Times New Roman"/>
                <w:bCs/>
                <w:iCs/>
              </w:rPr>
            </w:pPr>
            <w:r w:rsidRPr="009F68F0">
              <w:rPr>
                <w:rFonts w:cs="Times New Roman"/>
                <w:bCs/>
                <w:iCs/>
              </w:rPr>
              <w:t>- Nguồn vốn hoạt động của tổ chức BHTG bao gồm nguồn thu khác theo quy định của pháp luật, đề nghị xem xét bổ sung quy định tương tự ở hoạt động đầu tư của tổ chức BHTG để có cơ sở đầu tư vào các lĩnh vực khác trong tương lai (như CBDC).</w:t>
            </w:r>
          </w:p>
        </w:tc>
        <w:tc>
          <w:tcPr>
            <w:tcW w:w="4690" w:type="dxa"/>
            <w:gridSpan w:val="2"/>
          </w:tcPr>
          <w:p w14:paraId="73462E12" w14:textId="77777777" w:rsidR="001B56A1" w:rsidRDefault="001B56A1" w:rsidP="001B56A1">
            <w:pPr>
              <w:spacing w:before="60" w:after="60"/>
              <w:jc w:val="both"/>
            </w:pPr>
            <w:r>
              <w:t xml:space="preserve">Về đề xuất bổ sung nội dung “hoạt động đầu tư khác theo quy định pháp luật”, đây là quy định mở, đảm bảo tính linh hoạt, tuy nhiên cũng cần rà soát thêm để phù hợp với mục tiêu thận trọng, </w:t>
            </w:r>
            <w:proofErr w:type="gramStart"/>
            <w:r>
              <w:t>an</w:t>
            </w:r>
            <w:proofErr w:type="gramEnd"/>
            <w:r>
              <w:t xml:space="preserve"> toàn trong hoạt động đầu tư của BHTGVN.</w:t>
            </w:r>
          </w:p>
          <w:p w14:paraId="2744409F" w14:textId="391322DF" w:rsidR="00500FA5" w:rsidRPr="005A7C41" w:rsidRDefault="00500FA5" w:rsidP="001714C7">
            <w:pPr>
              <w:spacing w:before="60" w:after="60"/>
              <w:jc w:val="both"/>
              <w:rPr>
                <w:rFonts w:cs="Times New Roman"/>
                <w:bCs/>
                <w:iCs/>
              </w:rPr>
            </w:pPr>
          </w:p>
        </w:tc>
      </w:tr>
      <w:tr w:rsidR="009F68F0" w:rsidRPr="00865F24" w14:paraId="7D060975" w14:textId="77777777" w:rsidTr="005A7C41">
        <w:trPr>
          <w:trHeight w:val="866"/>
        </w:trPr>
        <w:tc>
          <w:tcPr>
            <w:tcW w:w="708" w:type="dxa"/>
            <w:vMerge/>
          </w:tcPr>
          <w:p w14:paraId="192D7ECF" w14:textId="77777777" w:rsidR="009F68F0" w:rsidRPr="00865F24" w:rsidRDefault="009F68F0" w:rsidP="0096244D">
            <w:pPr>
              <w:spacing w:before="60" w:after="60"/>
              <w:jc w:val="center"/>
              <w:rPr>
                <w:b/>
                <w:bCs/>
                <w:i/>
                <w:iCs/>
              </w:rPr>
            </w:pPr>
          </w:p>
        </w:tc>
        <w:tc>
          <w:tcPr>
            <w:tcW w:w="3535" w:type="dxa"/>
            <w:vMerge/>
          </w:tcPr>
          <w:p w14:paraId="01668BF1" w14:textId="77777777" w:rsidR="009F68F0" w:rsidRPr="00865F24" w:rsidRDefault="009F68F0" w:rsidP="0096244D">
            <w:pPr>
              <w:spacing w:before="60" w:after="60"/>
              <w:jc w:val="both"/>
              <w:rPr>
                <w:rFonts w:cs="Times New Roman"/>
                <w:b/>
                <w:bCs/>
                <w:i/>
                <w:iCs/>
              </w:rPr>
            </w:pPr>
          </w:p>
        </w:tc>
        <w:tc>
          <w:tcPr>
            <w:tcW w:w="1711" w:type="dxa"/>
            <w:gridSpan w:val="2"/>
          </w:tcPr>
          <w:p w14:paraId="56134DA1" w14:textId="42B6ED38" w:rsidR="009F68F0" w:rsidRPr="009F68F0" w:rsidRDefault="009F68F0" w:rsidP="0096244D">
            <w:pPr>
              <w:spacing w:before="60" w:after="60"/>
              <w:jc w:val="both"/>
              <w:rPr>
                <w:rFonts w:cs="Times New Roman"/>
                <w:bCs/>
                <w:iCs/>
              </w:rPr>
            </w:pPr>
            <w:r>
              <w:rPr>
                <w:rFonts w:cs="Times New Roman"/>
                <w:bCs/>
                <w:iCs/>
              </w:rPr>
              <w:t>Đại diện Bộ Tài chính</w:t>
            </w:r>
          </w:p>
        </w:tc>
        <w:tc>
          <w:tcPr>
            <w:tcW w:w="4950" w:type="dxa"/>
          </w:tcPr>
          <w:p w14:paraId="3D95F25B" w14:textId="1C6D0E46" w:rsidR="009F68F0" w:rsidRPr="009F68F0" w:rsidRDefault="009F68F0" w:rsidP="0096244D">
            <w:pPr>
              <w:spacing w:before="60" w:after="60"/>
              <w:jc w:val="both"/>
              <w:rPr>
                <w:rFonts w:cs="Times New Roman"/>
                <w:bCs/>
                <w:iCs/>
              </w:rPr>
            </w:pPr>
            <w:r w:rsidRPr="009F68F0">
              <w:rPr>
                <w:rFonts w:cs="Times New Roman"/>
                <w:bCs/>
                <w:iCs/>
              </w:rPr>
              <w:t xml:space="preserve">- Về việc mở rộng danh mục đầu tư của tổ chức BHTG, đề nghị đánh giá kỹ rủi ro, tránh ảnh hưởng đến </w:t>
            </w:r>
            <w:proofErr w:type="gramStart"/>
            <w:r w:rsidRPr="009F68F0">
              <w:rPr>
                <w:rFonts w:cs="Times New Roman"/>
                <w:bCs/>
                <w:iCs/>
              </w:rPr>
              <w:t>an</w:t>
            </w:r>
            <w:proofErr w:type="gramEnd"/>
            <w:r w:rsidRPr="009F68F0">
              <w:rPr>
                <w:rFonts w:cs="Times New Roman"/>
                <w:bCs/>
                <w:iCs/>
              </w:rPr>
              <w:t xml:space="preserve"> toàn nguồn vốn.</w:t>
            </w:r>
          </w:p>
        </w:tc>
        <w:tc>
          <w:tcPr>
            <w:tcW w:w="4690" w:type="dxa"/>
            <w:gridSpan w:val="2"/>
          </w:tcPr>
          <w:p w14:paraId="3C7F5C55" w14:textId="01817546" w:rsidR="00AB54EE" w:rsidRPr="005A7C41" w:rsidRDefault="001B56A1" w:rsidP="0096244D">
            <w:pPr>
              <w:spacing w:before="60" w:after="60"/>
              <w:jc w:val="both"/>
              <w:rPr>
                <w:rFonts w:cs="Times New Roman"/>
                <w:bCs/>
                <w:iCs/>
              </w:rPr>
            </w:pPr>
            <w:r>
              <w:rPr>
                <w:rFonts w:cs="Times New Roman"/>
                <w:bCs/>
                <w:iCs/>
              </w:rPr>
              <w:t xml:space="preserve">- Việc mở rộng danh mục đầu tư của tổ chức BHTG nhằm tăng thêm cơ sở cho BHTG nâng cao năng lực tài chính nhưng vẫn phải dựa trên nguyên tắc thận trọng, đảm bảo </w:t>
            </w:r>
            <w:proofErr w:type="gramStart"/>
            <w:r>
              <w:rPr>
                <w:rFonts w:cs="Times New Roman"/>
                <w:bCs/>
                <w:iCs/>
              </w:rPr>
              <w:t>an</w:t>
            </w:r>
            <w:proofErr w:type="gramEnd"/>
            <w:r>
              <w:rPr>
                <w:rFonts w:cs="Times New Roman"/>
                <w:bCs/>
                <w:iCs/>
              </w:rPr>
              <w:t xml:space="preserve"> toàn nguồn vốn. Do đó, đồng thời với đề xuất mở rộng danh mục đầu tư của tổ chức BHTG, NHNN đề xuất bổ sung các quy định để hạn chế rủi ro trong hoạt động của </w:t>
            </w:r>
            <w:r>
              <w:rPr>
                <w:rFonts w:cs="Times New Roman"/>
                <w:bCs/>
                <w:iCs/>
              </w:rPr>
              <w:lastRenderedPageBreak/>
              <w:t xml:space="preserve">tổ chức BHTG </w:t>
            </w:r>
            <w:r w:rsidRPr="001B56A1">
              <w:rPr>
                <w:rFonts w:cs="Times New Roman"/>
                <w:bCs/>
                <w:iCs/>
              </w:rPr>
              <w:t>như: (i) Quy định trách nhiệm của tổ chức BHTG trong việc thực hiện các hoạt động đầu tư, thực hiện trích lập dự phòng rủi ro cho các khoản đầu tư theo hướng dẫn của Chính phủ; Chính phủ quy định quy trình kiểm soát, quản lý rủi ro, trích lập và sử dụng dự phòng rủi ro; (ii) Giao Chính phủ quy định tiêu chí danh mục đầu tư, cơ cấu đầu tư, phương thức đầu tư.</w:t>
            </w:r>
          </w:p>
        </w:tc>
      </w:tr>
      <w:tr w:rsidR="009F68F0" w:rsidRPr="00865F24" w14:paraId="15D46A10" w14:textId="77777777" w:rsidTr="0096244D">
        <w:trPr>
          <w:trHeight w:val="1465"/>
        </w:trPr>
        <w:tc>
          <w:tcPr>
            <w:tcW w:w="708" w:type="dxa"/>
            <w:vMerge/>
          </w:tcPr>
          <w:p w14:paraId="6BA5D2E0" w14:textId="77777777" w:rsidR="009F68F0" w:rsidRPr="00865F24" w:rsidRDefault="009F68F0" w:rsidP="0096244D">
            <w:pPr>
              <w:spacing w:before="60" w:after="60"/>
              <w:jc w:val="center"/>
              <w:rPr>
                <w:b/>
                <w:bCs/>
                <w:i/>
                <w:iCs/>
              </w:rPr>
            </w:pPr>
          </w:p>
        </w:tc>
        <w:tc>
          <w:tcPr>
            <w:tcW w:w="3535" w:type="dxa"/>
            <w:vMerge/>
          </w:tcPr>
          <w:p w14:paraId="5397C180" w14:textId="77777777" w:rsidR="009F68F0" w:rsidRPr="00865F24" w:rsidRDefault="009F68F0" w:rsidP="0096244D">
            <w:pPr>
              <w:spacing w:before="60" w:after="60"/>
              <w:jc w:val="both"/>
              <w:rPr>
                <w:rFonts w:cs="Times New Roman"/>
                <w:b/>
                <w:bCs/>
                <w:i/>
                <w:iCs/>
              </w:rPr>
            </w:pPr>
          </w:p>
        </w:tc>
        <w:tc>
          <w:tcPr>
            <w:tcW w:w="1711" w:type="dxa"/>
            <w:gridSpan w:val="2"/>
          </w:tcPr>
          <w:p w14:paraId="7FE73B84" w14:textId="46ABAB65" w:rsidR="009F68F0" w:rsidRPr="005A7C41" w:rsidRDefault="005A7C41" w:rsidP="0096244D">
            <w:pPr>
              <w:spacing w:before="60" w:after="60"/>
              <w:jc w:val="both"/>
              <w:rPr>
                <w:rFonts w:cs="Times New Roman"/>
                <w:bCs/>
                <w:iCs/>
              </w:rPr>
            </w:pPr>
            <w:r>
              <w:rPr>
                <w:rFonts w:cs="Times New Roman"/>
                <w:bCs/>
                <w:iCs/>
              </w:rPr>
              <w:t>Đại diện Bộ Tư pháp</w:t>
            </w:r>
          </w:p>
        </w:tc>
        <w:tc>
          <w:tcPr>
            <w:tcW w:w="4950" w:type="dxa"/>
          </w:tcPr>
          <w:p w14:paraId="64E325FF" w14:textId="3025BAB4" w:rsidR="009F68F0" w:rsidRPr="009F68F0" w:rsidRDefault="005A7C41" w:rsidP="0096244D">
            <w:pPr>
              <w:spacing w:before="60" w:after="60"/>
              <w:jc w:val="both"/>
              <w:rPr>
                <w:rFonts w:cs="Times New Roman"/>
                <w:bCs/>
                <w:iCs/>
              </w:rPr>
            </w:pPr>
            <w:r w:rsidRPr="005A7C41">
              <w:rPr>
                <w:rFonts w:cs="Times New Roman"/>
                <w:bCs/>
                <w:iCs/>
              </w:rPr>
              <w:t xml:space="preserve">- Cần xác định 02 mục đích là nâng cao nguồn lực đồng thời với đảm bảo </w:t>
            </w:r>
            <w:proofErr w:type="gramStart"/>
            <w:r w:rsidRPr="005A7C41">
              <w:rPr>
                <w:rFonts w:cs="Times New Roman"/>
                <w:bCs/>
                <w:iCs/>
              </w:rPr>
              <w:t>an</w:t>
            </w:r>
            <w:proofErr w:type="gramEnd"/>
            <w:r w:rsidRPr="005A7C41">
              <w:rPr>
                <w:rFonts w:cs="Times New Roman"/>
                <w:bCs/>
                <w:iCs/>
              </w:rPr>
              <w:t xml:space="preserve"> toàn. Do đó cần xem xét thêm về rủi ro, cơ chế để hạn chế những rủi ro đó.</w:t>
            </w:r>
          </w:p>
        </w:tc>
        <w:tc>
          <w:tcPr>
            <w:tcW w:w="4690" w:type="dxa"/>
            <w:gridSpan w:val="2"/>
          </w:tcPr>
          <w:p w14:paraId="2E2D79FD" w14:textId="77777777" w:rsidR="001B56A1" w:rsidRDefault="001B56A1" w:rsidP="001B56A1">
            <w:pPr>
              <w:spacing w:before="60" w:after="60"/>
              <w:jc w:val="both"/>
              <w:rPr>
                <w:rFonts w:cs="Times New Roman"/>
                <w:bCs/>
                <w:iCs/>
              </w:rPr>
            </w:pPr>
            <w:r>
              <w:rPr>
                <w:rFonts w:cs="Times New Roman"/>
                <w:bCs/>
                <w:iCs/>
              </w:rPr>
              <w:t xml:space="preserve">- Việc mở rộng danh mục đầu tư của tổ chức BHTG nhằm tăng thêm cơ sở cho BHTG nâng cao năng lực tài chính nhưng vẫn phải dựa trên nguyên tắc thận trọng, đảm bảo </w:t>
            </w:r>
            <w:proofErr w:type="gramStart"/>
            <w:r>
              <w:rPr>
                <w:rFonts w:cs="Times New Roman"/>
                <w:bCs/>
                <w:iCs/>
              </w:rPr>
              <w:t>an</w:t>
            </w:r>
            <w:proofErr w:type="gramEnd"/>
            <w:r>
              <w:rPr>
                <w:rFonts w:cs="Times New Roman"/>
                <w:bCs/>
                <w:iCs/>
              </w:rPr>
              <w:t xml:space="preserve"> toàn nguồn vốn. Do đó, đồng thời với đề xuất mở rộng danh mục đầu tư của tổ chức BHTG, NHNN đề xuất bổ sung các quy định để hạn chế rủi ro trong hoạt động của tổ chức BHTG </w:t>
            </w:r>
            <w:r w:rsidRPr="001B56A1">
              <w:rPr>
                <w:rFonts w:cs="Times New Roman"/>
                <w:bCs/>
                <w:iCs/>
              </w:rPr>
              <w:t>như: (i) Quy định trách nhiệm của tổ chức BHTG trong việc thực hiện các hoạt động đầu tư, thực hiện trích lập dự phòng rủi ro cho các khoản đầu tư theo hướng dẫn của Chính phủ; Chính phủ quy định quy trình kiểm soát, quản lý rủi ro, trích lập và sử dụng dự phòng rủi ro; (ii) Giao Chính phủ quy định tiêu chí danh mục đầu tư, cơ cấu đầu tư, phương thức đầu tư.</w:t>
            </w:r>
          </w:p>
          <w:p w14:paraId="793588F7" w14:textId="08C3C2BE" w:rsidR="009F68F0" w:rsidRPr="005A7C41" w:rsidRDefault="009F68F0" w:rsidP="0096244D">
            <w:pPr>
              <w:spacing w:before="60" w:after="60"/>
              <w:jc w:val="both"/>
              <w:rPr>
                <w:rFonts w:cs="Times New Roman"/>
                <w:bCs/>
                <w:iCs/>
              </w:rPr>
            </w:pPr>
          </w:p>
        </w:tc>
      </w:tr>
      <w:tr w:rsidR="009F68F0" w:rsidRPr="00865F24" w14:paraId="78348489" w14:textId="77777777" w:rsidTr="00FD6CFC">
        <w:trPr>
          <w:trHeight w:val="542"/>
        </w:trPr>
        <w:tc>
          <w:tcPr>
            <w:tcW w:w="708" w:type="dxa"/>
            <w:vMerge/>
          </w:tcPr>
          <w:p w14:paraId="10F5A4E2" w14:textId="77777777" w:rsidR="009F68F0" w:rsidRPr="00865F24" w:rsidRDefault="009F68F0" w:rsidP="0096244D">
            <w:pPr>
              <w:spacing w:before="60" w:after="60"/>
              <w:jc w:val="center"/>
              <w:rPr>
                <w:b/>
                <w:bCs/>
                <w:i/>
                <w:iCs/>
              </w:rPr>
            </w:pPr>
          </w:p>
        </w:tc>
        <w:tc>
          <w:tcPr>
            <w:tcW w:w="3535" w:type="dxa"/>
            <w:vMerge/>
          </w:tcPr>
          <w:p w14:paraId="3AC32700" w14:textId="77777777" w:rsidR="009F68F0" w:rsidRPr="00865F24" w:rsidRDefault="009F68F0" w:rsidP="0096244D">
            <w:pPr>
              <w:spacing w:before="60" w:after="60"/>
              <w:jc w:val="both"/>
              <w:rPr>
                <w:rFonts w:cs="Times New Roman"/>
                <w:b/>
                <w:bCs/>
                <w:i/>
                <w:iCs/>
              </w:rPr>
            </w:pPr>
          </w:p>
        </w:tc>
        <w:tc>
          <w:tcPr>
            <w:tcW w:w="1711" w:type="dxa"/>
            <w:gridSpan w:val="2"/>
          </w:tcPr>
          <w:p w14:paraId="6BBC0DFA" w14:textId="0CE5426C" w:rsidR="009F68F0" w:rsidRPr="00865F24" w:rsidRDefault="005A7C41" w:rsidP="0096244D">
            <w:pPr>
              <w:spacing w:before="60" w:after="60"/>
              <w:jc w:val="both"/>
              <w:rPr>
                <w:rFonts w:cs="Times New Roman"/>
                <w:b/>
                <w:bCs/>
                <w:i/>
                <w:iCs/>
              </w:rPr>
            </w:pPr>
            <w:r>
              <w:rPr>
                <w:rFonts w:cs="Times New Roman"/>
                <w:bCs/>
                <w:iCs/>
              </w:rPr>
              <w:t>Đại diện Bộ Tư pháp</w:t>
            </w:r>
          </w:p>
        </w:tc>
        <w:tc>
          <w:tcPr>
            <w:tcW w:w="4950" w:type="dxa"/>
          </w:tcPr>
          <w:p w14:paraId="28712E00" w14:textId="1997819D" w:rsidR="009F68F0" w:rsidRPr="009F68F0" w:rsidRDefault="005A7C41" w:rsidP="0096244D">
            <w:pPr>
              <w:spacing w:before="60" w:after="60"/>
              <w:jc w:val="both"/>
              <w:rPr>
                <w:rFonts w:cs="Times New Roman"/>
                <w:bCs/>
                <w:iCs/>
              </w:rPr>
            </w:pPr>
            <w:r w:rsidRPr="005A7C41">
              <w:rPr>
                <w:rFonts w:cs="Times New Roman"/>
                <w:bCs/>
                <w:iCs/>
              </w:rPr>
              <w:t>Đề nghị xem lại việc đề xuất chính sách nhằm nâng cao nguồn lực của tổ chức BHTG, tuy nhiên tại Chính sách 4 lại quy định việc tổ chức BHTG vay đặc biệt của NHNN khi không đủ khả năng chi trả. Đề nghị xem xét 02 chính sách này có mâu thuẫn hay không?</w:t>
            </w:r>
          </w:p>
        </w:tc>
        <w:tc>
          <w:tcPr>
            <w:tcW w:w="4690" w:type="dxa"/>
            <w:gridSpan w:val="2"/>
          </w:tcPr>
          <w:p w14:paraId="05A38084" w14:textId="36A6118D" w:rsidR="00996367" w:rsidRDefault="00996367" w:rsidP="0096244D">
            <w:pPr>
              <w:spacing w:before="60" w:after="60"/>
              <w:jc w:val="both"/>
              <w:rPr>
                <w:rFonts w:cs="Times New Roman"/>
                <w:bCs/>
                <w:iCs/>
              </w:rPr>
            </w:pPr>
            <w:r>
              <w:rPr>
                <w:rFonts w:cs="Times New Roman"/>
                <w:bCs/>
                <w:iCs/>
              </w:rPr>
              <w:t>NHNN giải thích như sau:</w:t>
            </w:r>
          </w:p>
          <w:p w14:paraId="2B00F382" w14:textId="78EE337A" w:rsidR="00C44AAB" w:rsidRDefault="00C44AAB" w:rsidP="0096244D">
            <w:pPr>
              <w:spacing w:before="60" w:after="60"/>
              <w:jc w:val="both"/>
              <w:rPr>
                <w:rFonts w:cs="Times New Roman"/>
                <w:bCs/>
                <w:iCs/>
              </w:rPr>
            </w:pPr>
            <w:r>
              <w:rPr>
                <w:rFonts w:cs="Times New Roman"/>
                <w:bCs/>
                <w:iCs/>
              </w:rPr>
              <w:t>- Việc đề xuất 02 nội dung này tại hồ sơ chính sách là không mâu thuẫn.</w:t>
            </w:r>
          </w:p>
          <w:p w14:paraId="60D5C54B" w14:textId="4C9C3A57" w:rsidR="00C44AAB" w:rsidRDefault="00C44AAB" w:rsidP="0096244D">
            <w:pPr>
              <w:spacing w:before="60" w:after="60"/>
              <w:jc w:val="both"/>
              <w:rPr>
                <w:rFonts w:cs="Times New Roman"/>
                <w:bCs/>
                <w:iCs/>
              </w:rPr>
            </w:pPr>
            <w:r>
              <w:t>T</w:t>
            </w:r>
            <w:r w:rsidRPr="00E954FC">
              <w:t>ổ chức BHTG được vay đặc biệt của NHNN trong trường hợp số tiền trong quỹ dự phòng nghiệp vụ của tổ chức BHTG không đủ chi trả</w:t>
            </w:r>
            <w:r w:rsidR="004D6668">
              <w:t>/cho TCTD vay đặc biệt để chi trả</w:t>
            </w:r>
            <w:r w:rsidRPr="00E954FC">
              <w:t xml:space="preserve"> cho người gửi tiền</w:t>
            </w:r>
            <w:r>
              <w:t xml:space="preserve"> trong trường hợp thực hiện phương án phá sản TCTD</w:t>
            </w:r>
            <w:r w:rsidR="004D6668">
              <w:t xml:space="preserve"> hoặc khi TCTD được kiểm soát đặc biệt bị mất hoặc có nguy cơ mất khả năng chi trả</w:t>
            </w:r>
            <w:r>
              <w:t>. Trong khi đó, hoạt động đầu tư là hoạt động hàng ngày của tổ chức BHTG</w:t>
            </w:r>
            <w:r w:rsidR="00FD6CFC">
              <w:t xml:space="preserve">. Việc đa dạng hóa danh mục đầu tư nhằm có thêm kênh để đầu tư, gia tăng quỹ dự phòng nghiệp vụ </w:t>
            </w:r>
            <w:r w:rsidR="00FD6CFC">
              <w:rPr>
                <w:rFonts w:cs="Times New Roman"/>
                <w:bCs/>
                <w:iCs/>
              </w:rPr>
              <w:t>giúp tăng nguồn lực tài chính của tổ chức BHTG để thực hiện chức năng chi trả cho người gửi tiền.</w:t>
            </w:r>
            <w:r w:rsidR="004D6668">
              <w:rPr>
                <w:rFonts w:cs="Times New Roman"/>
                <w:bCs/>
                <w:iCs/>
              </w:rPr>
              <w:t xml:space="preserve"> </w:t>
            </w:r>
          </w:p>
          <w:p w14:paraId="18FE8B59" w14:textId="59129DCE" w:rsidR="00996367" w:rsidRPr="00FD6CFC" w:rsidRDefault="00C44AAB">
            <w:pPr>
              <w:spacing w:before="60" w:after="60"/>
              <w:jc w:val="both"/>
              <w:rPr>
                <w:rFonts w:cs="Times New Roman"/>
                <w:bCs/>
                <w:iCs/>
              </w:rPr>
            </w:pPr>
            <w:r>
              <w:rPr>
                <w:rFonts w:cs="Times New Roman"/>
                <w:bCs/>
                <w:iCs/>
              </w:rPr>
              <w:t>- Cả 2 đề xuất về mở rộng danh mục đầu tư và được vay đặc biệt từ NHNN khi nguồn vốn tạm thời không đủ để cho vay hỗ trợ chi trả đều hướng đến việc đảm bảo nguồn chi trả tiền cho người gửi tiền</w:t>
            </w:r>
            <w:r w:rsidR="004D6668">
              <w:rPr>
                <w:rFonts w:cs="Times New Roman"/>
                <w:bCs/>
                <w:iCs/>
              </w:rPr>
              <w:t xml:space="preserve">, </w:t>
            </w:r>
            <w:r>
              <w:rPr>
                <w:rFonts w:cs="Times New Roman"/>
                <w:bCs/>
                <w:iCs/>
              </w:rPr>
              <w:t>đảm bảo quyền lợi hợp pháp của người gửi tiề</w:t>
            </w:r>
            <w:r w:rsidR="00FD6CFC">
              <w:rPr>
                <w:rFonts w:cs="Times New Roman"/>
                <w:bCs/>
                <w:iCs/>
              </w:rPr>
              <w:t>n.</w:t>
            </w:r>
          </w:p>
        </w:tc>
      </w:tr>
      <w:tr w:rsidR="00B64C00" w:rsidRPr="00865F24" w14:paraId="5C2527FF" w14:textId="12286116" w:rsidTr="0096244D">
        <w:tc>
          <w:tcPr>
            <w:tcW w:w="708" w:type="dxa"/>
          </w:tcPr>
          <w:p w14:paraId="48154B46" w14:textId="5C877D5F" w:rsidR="00B64C00" w:rsidRPr="00865F24" w:rsidRDefault="00B64C00" w:rsidP="00B64C00">
            <w:pPr>
              <w:spacing w:before="60" w:after="60"/>
              <w:jc w:val="center"/>
              <w:rPr>
                <w:b/>
                <w:bCs/>
              </w:rPr>
            </w:pPr>
            <w:r w:rsidRPr="00865F24">
              <w:rPr>
                <w:b/>
                <w:bCs/>
              </w:rPr>
              <w:t>III</w:t>
            </w:r>
          </w:p>
        </w:tc>
        <w:tc>
          <w:tcPr>
            <w:tcW w:w="14886" w:type="dxa"/>
            <w:gridSpan w:val="6"/>
          </w:tcPr>
          <w:p w14:paraId="1040D1A3" w14:textId="77777777" w:rsidR="00B64C00" w:rsidRPr="00865F24" w:rsidRDefault="00B64C00" w:rsidP="00B64C00">
            <w:pPr>
              <w:spacing w:before="60" w:after="60"/>
              <w:jc w:val="both"/>
              <w:rPr>
                <w:rFonts w:cs="Times New Roman"/>
                <w:b/>
                <w:bCs/>
              </w:rPr>
            </w:pPr>
            <w:r w:rsidRPr="00865F24">
              <w:rPr>
                <w:rFonts w:cs="Times New Roman"/>
                <w:b/>
                <w:bCs/>
              </w:rPr>
              <w:t>Chính sách 3. Hoàn thiện quy định về quyền, nghĩa vụ của tổ chức BHTG</w:t>
            </w:r>
          </w:p>
          <w:p w14:paraId="3221417D" w14:textId="60EAA617" w:rsidR="00B64C00" w:rsidRPr="00865F24" w:rsidRDefault="00B64C00" w:rsidP="00B64C00">
            <w:pPr>
              <w:spacing w:before="60" w:after="60"/>
              <w:jc w:val="both"/>
            </w:pPr>
            <w:r w:rsidRPr="00865F24">
              <w:rPr>
                <w:rFonts w:cs="Times New Roman"/>
              </w:rPr>
              <w:t>Mở rộng quyền, nghĩa vụ của tổ chức BHTG trong việc kiểm tra, giám sát TCTD; cử nhân sự đủ tiêu chuẩn, điều kiện để giữ chức danh quản lý, điều hành tại quỹ tín dụng nhân dân được kiểm soát đặc biệt và tham gia vào quá trình xây dựng phương án cơ cấu lại TCTD được kiểm soát đặc biệt:</w:t>
            </w:r>
          </w:p>
        </w:tc>
      </w:tr>
      <w:tr w:rsidR="00AB54EE" w:rsidRPr="00865F24" w14:paraId="0484A06A" w14:textId="1BF22788" w:rsidTr="0096244D">
        <w:tc>
          <w:tcPr>
            <w:tcW w:w="708" w:type="dxa"/>
            <w:vMerge w:val="restart"/>
          </w:tcPr>
          <w:p w14:paraId="70397A03" w14:textId="16611BC8" w:rsidR="00AB54EE" w:rsidRPr="00865F24" w:rsidRDefault="00AB54EE" w:rsidP="00B64C00">
            <w:pPr>
              <w:spacing w:before="60" w:after="60"/>
              <w:jc w:val="center"/>
            </w:pPr>
          </w:p>
        </w:tc>
        <w:tc>
          <w:tcPr>
            <w:tcW w:w="3544" w:type="dxa"/>
            <w:gridSpan w:val="2"/>
            <w:vMerge w:val="restart"/>
          </w:tcPr>
          <w:p w14:paraId="108DF6CE" w14:textId="77777777" w:rsidR="00AB54EE" w:rsidRPr="00865F24" w:rsidRDefault="00AB54EE" w:rsidP="00B64C00">
            <w:pPr>
              <w:spacing w:before="60" w:after="60"/>
              <w:jc w:val="both"/>
              <w:rPr>
                <w:rFonts w:cs="Times New Roman"/>
              </w:rPr>
            </w:pPr>
            <w:r>
              <w:rPr>
                <w:rFonts w:cs="Times New Roman"/>
              </w:rPr>
              <w:t xml:space="preserve">1. </w:t>
            </w:r>
            <w:r w:rsidRPr="00865F24">
              <w:rPr>
                <w:rFonts w:cs="Times New Roman"/>
              </w:rPr>
              <w:t>Bổ sung quyền, nghĩa vụ của tổ chức BHTG thực hiện kiểm tra, giám sát quỹ tín dụng nhân dân và các loại hình TCTD khác theo kế hoạch, nội dung do Ngân hàng Nhà nước giao.</w:t>
            </w:r>
          </w:p>
          <w:p w14:paraId="3141F063" w14:textId="77777777" w:rsidR="00AB54EE" w:rsidRPr="00865F24" w:rsidRDefault="00AB54EE" w:rsidP="00B64C00">
            <w:pPr>
              <w:spacing w:before="60" w:after="60"/>
              <w:jc w:val="both"/>
              <w:rPr>
                <w:rFonts w:cs="Times New Roman"/>
              </w:rPr>
            </w:pPr>
            <w:r>
              <w:rPr>
                <w:rFonts w:cs="Times New Roman"/>
              </w:rPr>
              <w:t xml:space="preserve">2. </w:t>
            </w:r>
            <w:r w:rsidRPr="00865F24">
              <w:rPr>
                <w:rFonts w:cs="Times New Roman"/>
              </w:rPr>
              <w:t>Bổ sung quyền, nghĩa vụ của tổ chức BHTG cử người đủ tiêu chuẩn, điều kiện để giữ chức danh Chủ tịch Hội đồng quản trị, Giám đốc và các chức danh quản lý, điều hành khác của quỹ tín dụng nhân dân được kiểm soát đặc biệt theo yêu cầu của Ngân hàng Nhà nước.</w:t>
            </w:r>
          </w:p>
          <w:p w14:paraId="680ABA47" w14:textId="49AFDE9B" w:rsidR="00AB54EE" w:rsidRPr="00865F24" w:rsidRDefault="00AB54EE" w:rsidP="00B64C00">
            <w:pPr>
              <w:spacing w:before="60" w:after="60"/>
              <w:jc w:val="both"/>
              <w:rPr>
                <w:rFonts w:cs="Times New Roman"/>
              </w:rPr>
            </w:pPr>
            <w:r>
              <w:rPr>
                <w:rFonts w:cs="Times New Roman"/>
              </w:rPr>
              <w:t xml:space="preserve">3. </w:t>
            </w:r>
            <w:r w:rsidRPr="00865F24">
              <w:rPr>
                <w:rFonts w:cs="Times New Roman"/>
              </w:rPr>
              <w:t xml:space="preserve">Bổ sung quyền, nghĩa vụ của BHTGVN trong việc tham gia vào quá trình xây dựng phương </w:t>
            </w:r>
            <w:proofErr w:type="gramStart"/>
            <w:r w:rsidRPr="00865F24">
              <w:rPr>
                <w:rFonts w:cs="Times New Roman"/>
              </w:rPr>
              <w:t>án</w:t>
            </w:r>
            <w:proofErr w:type="gramEnd"/>
            <w:r w:rsidRPr="00865F24">
              <w:rPr>
                <w:rFonts w:cs="Times New Roman"/>
              </w:rPr>
              <w:t xml:space="preserve"> cơ cấu lại TCTD được kiểm soát đặc biệt.</w:t>
            </w:r>
          </w:p>
        </w:tc>
        <w:tc>
          <w:tcPr>
            <w:tcW w:w="1702" w:type="dxa"/>
          </w:tcPr>
          <w:p w14:paraId="7E9912ED" w14:textId="314566D9" w:rsidR="00AB54EE" w:rsidRPr="00865F24" w:rsidRDefault="00AB54EE" w:rsidP="00B64C00">
            <w:pPr>
              <w:spacing w:before="60" w:after="60"/>
              <w:jc w:val="both"/>
              <w:rPr>
                <w:rFonts w:cs="Times New Roman"/>
              </w:rPr>
            </w:pPr>
            <w:r>
              <w:t xml:space="preserve">Đại diện </w:t>
            </w:r>
            <w:r>
              <w:rPr>
                <w:rFonts w:cs="Times New Roman"/>
                <w:sz w:val="27"/>
                <w:szCs w:val="27"/>
              </w:rPr>
              <w:t>Ủy Ban Kinh tế và Tài chính của Quốc hội</w:t>
            </w:r>
          </w:p>
        </w:tc>
        <w:tc>
          <w:tcPr>
            <w:tcW w:w="4961" w:type="dxa"/>
            <w:gridSpan w:val="2"/>
          </w:tcPr>
          <w:p w14:paraId="517805D5" w14:textId="3E5DD70B" w:rsidR="00AB54EE" w:rsidRPr="00865F24" w:rsidRDefault="00AB54EE" w:rsidP="00B64C00">
            <w:pPr>
              <w:spacing w:before="60" w:after="60"/>
              <w:jc w:val="both"/>
            </w:pPr>
            <w:r w:rsidRPr="009F68F0">
              <w:t xml:space="preserve">Đề nghị làm </w:t>
            </w:r>
            <w:r>
              <w:t xml:space="preserve">rõ </w:t>
            </w:r>
            <w:r w:rsidRPr="009F68F0">
              <w:t>hơn về thẩm quyền của tổ chức BHTG trong thực hiện giám sát QTDND và các các loại hình TCTD khác có đúng chức năng, nhiệm vụ hay không?</w:t>
            </w:r>
          </w:p>
        </w:tc>
        <w:tc>
          <w:tcPr>
            <w:tcW w:w="4679" w:type="dxa"/>
            <w:vMerge w:val="restart"/>
          </w:tcPr>
          <w:p w14:paraId="60AE87E2" w14:textId="77777777" w:rsidR="00AB54EE" w:rsidRDefault="00AB54EE" w:rsidP="00B64C00">
            <w:pPr>
              <w:spacing w:before="60" w:after="60"/>
              <w:jc w:val="both"/>
            </w:pPr>
            <w:r>
              <w:t>NHNN giải thích như sau:</w:t>
            </w:r>
          </w:p>
          <w:p w14:paraId="229FD00E" w14:textId="7CAB2783" w:rsidR="00AB54EE" w:rsidRDefault="00AB54EE" w:rsidP="00EF64CD">
            <w:pPr>
              <w:spacing w:before="60" w:after="60"/>
              <w:jc w:val="both"/>
            </w:pPr>
            <w:r>
              <w:t>Việc đề xuất bổ sung quyền, nghĩa vụ của tổ chức BHTG thực hiện kiểm traQTDND là phù hợp với yêu cầu của Thủ tướng Chính phủ về việc cần phát huy vai trò của BHTGVN trong việc tăng cường vai trò tham gia, hỗ trợ chức năng kiểm tra, giám sát của NHNN Việt Nam đối với các QTDND tại Chỉ thị số 06/CT-TTg ngày 12/3/2019.</w:t>
            </w:r>
          </w:p>
          <w:p w14:paraId="67FD7297" w14:textId="77777777" w:rsidR="00AB54EE" w:rsidRDefault="00AB54EE" w:rsidP="00EF64CD">
            <w:pPr>
              <w:spacing w:before="60" w:after="60"/>
              <w:jc w:val="both"/>
            </w:pPr>
            <w:r>
              <w:t>Việc đề xuất bổ sung quyền, nghĩa vụ của BHTGVN cử người đủ tiêu chuẩn, điều kiện để giữ chức danh Chủ tịch HĐQT, Giám đốc và chức danh quản lý, điều hành khác của QTDND được KSĐB theo yêu cầu của NHNN nhằm đảm bảo cơ sở pháp lý cho BHTGVN tham gia hiệu quả hơn vào quá trình KSĐB đối với tổ chức tham gia BHTG.</w:t>
            </w:r>
          </w:p>
          <w:p w14:paraId="33E35264" w14:textId="6BF3307D" w:rsidR="00AB54EE" w:rsidRPr="00865F24" w:rsidRDefault="00AB54EE" w:rsidP="00EF64CD">
            <w:pPr>
              <w:spacing w:before="60" w:after="60"/>
              <w:jc w:val="both"/>
            </w:pPr>
            <w:r>
              <w:t xml:space="preserve">Việc bổ sung nhiệm vụ cho tổ chức BHTG tương tự như nhiệm vụ của ngân hàng Hợp tác xã là để huy động thêm nguồn lực tham gia hỗ trợ xử lý QTDND. </w:t>
            </w:r>
            <w:r w:rsidR="004D6668">
              <w:t>Hoạt động kiểm tra, cử người của QTDND và NHHTX thực hiện theo yêu cầu của NHNN, theo đó quá trình thực hiện, NHNN sẽ xem xét để đảm bảo không có sự chồng chéo nhiệm vụ giữa hai tổ chức này.</w:t>
            </w:r>
          </w:p>
        </w:tc>
      </w:tr>
      <w:tr w:rsidR="00AB54EE" w:rsidRPr="00865F24" w14:paraId="3A4E4ED5" w14:textId="32DC92D5" w:rsidTr="0096244D">
        <w:tc>
          <w:tcPr>
            <w:tcW w:w="708" w:type="dxa"/>
            <w:vMerge/>
          </w:tcPr>
          <w:p w14:paraId="21161C04" w14:textId="6B337118" w:rsidR="00AB54EE" w:rsidRPr="00865F24" w:rsidRDefault="00AB54EE" w:rsidP="00B64C00">
            <w:pPr>
              <w:spacing w:before="60" w:after="60"/>
              <w:jc w:val="center"/>
            </w:pPr>
          </w:p>
        </w:tc>
        <w:tc>
          <w:tcPr>
            <w:tcW w:w="3544" w:type="dxa"/>
            <w:gridSpan w:val="2"/>
            <w:vMerge/>
          </w:tcPr>
          <w:p w14:paraId="683D98EC" w14:textId="3CCC9C1E" w:rsidR="00AB54EE" w:rsidRPr="00865F24" w:rsidRDefault="00AB54EE" w:rsidP="00B64C00">
            <w:pPr>
              <w:spacing w:before="60" w:after="60"/>
              <w:jc w:val="both"/>
              <w:rPr>
                <w:rFonts w:cs="Times New Roman"/>
              </w:rPr>
            </w:pPr>
          </w:p>
        </w:tc>
        <w:tc>
          <w:tcPr>
            <w:tcW w:w="1702" w:type="dxa"/>
          </w:tcPr>
          <w:p w14:paraId="1E207CEA" w14:textId="5D87E1B5" w:rsidR="00AB54EE" w:rsidRPr="00865F24" w:rsidRDefault="00AB54EE" w:rsidP="00B64C00">
            <w:pPr>
              <w:spacing w:before="60" w:after="60"/>
              <w:jc w:val="both"/>
              <w:rPr>
                <w:rFonts w:cs="Times New Roman"/>
              </w:rPr>
            </w:pPr>
            <w:r>
              <w:rPr>
                <w:rFonts w:cs="Times New Roman"/>
              </w:rPr>
              <w:t>Đại diện Ủy ban Pháp luật và Tư pháp của Quốc hội</w:t>
            </w:r>
          </w:p>
        </w:tc>
        <w:tc>
          <w:tcPr>
            <w:tcW w:w="4961" w:type="dxa"/>
            <w:gridSpan w:val="2"/>
          </w:tcPr>
          <w:p w14:paraId="5F64D50D" w14:textId="5B60E0BF" w:rsidR="00AB54EE" w:rsidRPr="00865F24" w:rsidRDefault="00AB54EE" w:rsidP="00B64C00">
            <w:pPr>
              <w:spacing w:before="60" w:after="60"/>
              <w:jc w:val="both"/>
            </w:pPr>
            <w:r w:rsidRPr="009F68F0">
              <w:t>- Về chính sách về bổ sung trách nhiệm của tổ chức BHTG trong việc giám sát QTDND: Tại Luật Các TCTD đã quy định về trách nhiệm ngân hàng hợp tác xã trong việc kiểm tra, giám sát QTDND và cử nhân sự đủ tiêu chuẩn để giữ chức danh Chủ tịch Hội đồng quản trị, Giám đốc và chức danh quản lý, điều hành khác của QTDND. Do đó, cần phân biệt rõ nhiệm vụ, quyền hạn của tổ chức BHTG và ngân hàng hợp tác xã.</w:t>
            </w:r>
          </w:p>
        </w:tc>
        <w:tc>
          <w:tcPr>
            <w:tcW w:w="4679" w:type="dxa"/>
            <w:vMerge/>
          </w:tcPr>
          <w:p w14:paraId="52F9BA50" w14:textId="422D58A5" w:rsidR="00AB54EE" w:rsidRPr="00865F24" w:rsidRDefault="00AB54EE" w:rsidP="00EF64CD">
            <w:pPr>
              <w:spacing w:before="60" w:after="60"/>
              <w:jc w:val="both"/>
            </w:pPr>
          </w:p>
        </w:tc>
      </w:tr>
      <w:tr w:rsidR="00AB54EE" w:rsidRPr="00865F24" w14:paraId="73BEB711" w14:textId="516D6D19" w:rsidTr="00E86604">
        <w:trPr>
          <w:trHeight w:val="1181"/>
        </w:trPr>
        <w:tc>
          <w:tcPr>
            <w:tcW w:w="708" w:type="dxa"/>
            <w:vMerge/>
          </w:tcPr>
          <w:p w14:paraId="5A6DEDC7" w14:textId="1DB993AF" w:rsidR="00AB54EE" w:rsidRPr="00865F24" w:rsidRDefault="00AB54EE" w:rsidP="00B64C00">
            <w:pPr>
              <w:spacing w:before="60" w:after="60"/>
              <w:jc w:val="center"/>
            </w:pPr>
          </w:p>
        </w:tc>
        <w:tc>
          <w:tcPr>
            <w:tcW w:w="3544" w:type="dxa"/>
            <w:gridSpan w:val="2"/>
            <w:vMerge/>
          </w:tcPr>
          <w:p w14:paraId="4647BFE3" w14:textId="2A458D3C" w:rsidR="00AB54EE" w:rsidRPr="00865F24" w:rsidRDefault="00AB54EE" w:rsidP="00B64C00">
            <w:pPr>
              <w:spacing w:before="60" w:after="60"/>
              <w:jc w:val="both"/>
              <w:rPr>
                <w:rFonts w:cs="Times New Roman"/>
              </w:rPr>
            </w:pPr>
          </w:p>
        </w:tc>
        <w:tc>
          <w:tcPr>
            <w:tcW w:w="1702" w:type="dxa"/>
          </w:tcPr>
          <w:p w14:paraId="49994413" w14:textId="6880D1BC" w:rsidR="00AB54EE" w:rsidRPr="00865F24" w:rsidRDefault="00AB54EE" w:rsidP="00B64C00">
            <w:pPr>
              <w:spacing w:before="60" w:after="60"/>
              <w:jc w:val="both"/>
              <w:rPr>
                <w:rFonts w:cs="Times New Roman"/>
              </w:rPr>
            </w:pPr>
            <w:r>
              <w:rPr>
                <w:rFonts w:cs="Times New Roman"/>
              </w:rPr>
              <w:t>Đại diện Bộ Công an</w:t>
            </w:r>
          </w:p>
        </w:tc>
        <w:tc>
          <w:tcPr>
            <w:tcW w:w="4961" w:type="dxa"/>
            <w:gridSpan w:val="2"/>
          </w:tcPr>
          <w:p w14:paraId="17D57A3A" w14:textId="5435BA05" w:rsidR="00AB54EE" w:rsidRPr="00865F24" w:rsidRDefault="00AB54EE" w:rsidP="00B64C00">
            <w:pPr>
              <w:spacing w:before="60" w:after="60"/>
              <w:jc w:val="both"/>
            </w:pPr>
            <w:r w:rsidRPr="009F68F0">
              <w:t>- Đồng ý với chính sách giao BHTGVN kiểm tra QTDND nhưng cần rà soát thêm để tránh chồng chéo với nhiệm vụ của ngân hàng hợp tác xã.</w:t>
            </w:r>
          </w:p>
        </w:tc>
        <w:tc>
          <w:tcPr>
            <w:tcW w:w="4679" w:type="dxa"/>
            <w:vMerge/>
          </w:tcPr>
          <w:p w14:paraId="6DFF3058" w14:textId="33AED5A4" w:rsidR="00AB54EE" w:rsidRPr="00865F24" w:rsidRDefault="00AB54EE" w:rsidP="00B64C00">
            <w:pPr>
              <w:spacing w:before="60" w:after="60"/>
              <w:jc w:val="both"/>
            </w:pPr>
          </w:p>
        </w:tc>
      </w:tr>
      <w:tr w:rsidR="00500FA5" w:rsidRPr="00865F24" w14:paraId="0D7BC834" w14:textId="77777777" w:rsidTr="00E86604">
        <w:trPr>
          <w:trHeight w:val="1181"/>
        </w:trPr>
        <w:tc>
          <w:tcPr>
            <w:tcW w:w="708" w:type="dxa"/>
            <w:vMerge/>
          </w:tcPr>
          <w:p w14:paraId="042A6942" w14:textId="77777777" w:rsidR="00500FA5" w:rsidRPr="00865F24" w:rsidRDefault="00500FA5" w:rsidP="00500FA5">
            <w:pPr>
              <w:spacing w:before="60" w:after="60"/>
              <w:jc w:val="center"/>
            </w:pPr>
          </w:p>
        </w:tc>
        <w:tc>
          <w:tcPr>
            <w:tcW w:w="3544" w:type="dxa"/>
            <w:gridSpan w:val="2"/>
            <w:vMerge/>
          </w:tcPr>
          <w:p w14:paraId="6A14A91E" w14:textId="77777777" w:rsidR="00500FA5" w:rsidRPr="00865F24" w:rsidRDefault="00500FA5" w:rsidP="00500FA5">
            <w:pPr>
              <w:spacing w:before="60" w:after="60"/>
              <w:jc w:val="both"/>
              <w:rPr>
                <w:rFonts w:cs="Times New Roman"/>
              </w:rPr>
            </w:pPr>
          </w:p>
        </w:tc>
        <w:tc>
          <w:tcPr>
            <w:tcW w:w="1702" w:type="dxa"/>
          </w:tcPr>
          <w:p w14:paraId="35A8E12E" w14:textId="529AB9A3" w:rsidR="00500FA5" w:rsidRDefault="00500FA5" w:rsidP="00500FA5">
            <w:pPr>
              <w:spacing w:before="60" w:after="60"/>
              <w:jc w:val="both"/>
              <w:rPr>
                <w:rFonts w:cs="Times New Roman"/>
              </w:rPr>
            </w:pPr>
            <w:r>
              <w:rPr>
                <w:rFonts w:cs="Times New Roman"/>
                <w:bCs/>
                <w:iCs/>
              </w:rPr>
              <w:t>Đại diện Bộ Nội vụ</w:t>
            </w:r>
          </w:p>
        </w:tc>
        <w:tc>
          <w:tcPr>
            <w:tcW w:w="4961" w:type="dxa"/>
            <w:gridSpan w:val="2"/>
          </w:tcPr>
          <w:p w14:paraId="2AD3702A" w14:textId="14D07B75" w:rsidR="00500FA5" w:rsidRPr="009F68F0" w:rsidRDefault="00500FA5" w:rsidP="00500FA5">
            <w:pPr>
              <w:spacing w:before="60" w:after="60"/>
              <w:jc w:val="both"/>
            </w:pPr>
            <w:r w:rsidRPr="009F68F0">
              <w:rPr>
                <w:rFonts w:cs="Times New Roman"/>
                <w:bCs/>
                <w:iCs/>
              </w:rPr>
              <w:t>Tại hồ sơ chính sách có đề xuất việc tổ chức BHTG cử cán bộ giữ chức danh điều hành tại QTDND, nên làm rõ việc cử người thực hiện như thế nào, thời gian, đối tượng được cử đi, chính sách (tiền lương, phúc lợi) đối với cán bộ được cử đi để đảm bảo quyền, lợi ích cho các đối tượng này.</w:t>
            </w:r>
          </w:p>
        </w:tc>
        <w:tc>
          <w:tcPr>
            <w:tcW w:w="4679" w:type="dxa"/>
          </w:tcPr>
          <w:p w14:paraId="6D373534" w14:textId="77777777" w:rsidR="00500FA5" w:rsidRDefault="00500FA5" w:rsidP="00500FA5">
            <w:pPr>
              <w:spacing w:before="60" w:after="60"/>
              <w:jc w:val="both"/>
            </w:pPr>
            <w:r>
              <w:t>NHNN giải thích như sau:</w:t>
            </w:r>
          </w:p>
          <w:p w14:paraId="7A00EAF9" w14:textId="0300E12B" w:rsidR="00500FA5" w:rsidRDefault="00500FA5" w:rsidP="00500FA5">
            <w:pPr>
              <w:spacing w:before="60" w:after="60"/>
              <w:jc w:val="both"/>
            </w:pPr>
            <w:r>
              <w:t>Thực hiện chủ trương về định hướng đổi mới, hoàn thiện quy trình xây dựng pháp luật theo Kết luận số 119-KL/TW ngày 20/01/2025 của Bộ Chính trị, tại luật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14:paraId="0C82B58E" w14:textId="18F8EAB0" w:rsidR="00500FA5" w:rsidRPr="00865F24" w:rsidRDefault="00500FA5" w:rsidP="008E5C9D">
            <w:pPr>
              <w:spacing w:before="60" w:after="60"/>
              <w:jc w:val="both"/>
            </w:pPr>
            <w:r>
              <w:t xml:space="preserve">Do đó, những nội dung về đối tượng được cử, thời gian cử, chính sách lương, phúc lợi đối với người được cử </w:t>
            </w:r>
            <w:r w:rsidR="008E5C9D">
              <w:t>giữ các chức danh quản lý, điều hành của QTDND được KSĐB nên được quy định tại văn bản dưới luật để đảm bảo linh hoạt, phù hợp với thực tiễn.</w:t>
            </w:r>
          </w:p>
        </w:tc>
      </w:tr>
      <w:tr w:rsidR="00B64C00" w:rsidRPr="00865F24" w14:paraId="41AF2758" w14:textId="77777777" w:rsidTr="0096244D">
        <w:tc>
          <w:tcPr>
            <w:tcW w:w="708" w:type="dxa"/>
          </w:tcPr>
          <w:p w14:paraId="7F1BFFCD" w14:textId="2A3C6027" w:rsidR="00B64C00" w:rsidRPr="00865F24" w:rsidRDefault="00B64C00" w:rsidP="00B64C00">
            <w:pPr>
              <w:spacing w:before="60" w:after="60"/>
              <w:jc w:val="center"/>
              <w:rPr>
                <w:b/>
                <w:bCs/>
              </w:rPr>
            </w:pPr>
            <w:r w:rsidRPr="00865F24">
              <w:rPr>
                <w:b/>
                <w:bCs/>
              </w:rPr>
              <w:t>IV</w:t>
            </w:r>
          </w:p>
        </w:tc>
        <w:tc>
          <w:tcPr>
            <w:tcW w:w="14886" w:type="dxa"/>
            <w:gridSpan w:val="6"/>
          </w:tcPr>
          <w:p w14:paraId="2A4A09A8" w14:textId="77777777" w:rsidR="00B64C00" w:rsidRPr="00865F24" w:rsidRDefault="00B64C00" w:rsidP="00B64C00">
            <w:pPr>
              <w:spacing w:before="60" w:after="60"/>
              <w:jc w:val="both"/>
              <w:rPr>
                <w:rFonts w:cs="Times New Roman"/>
                <w:b/>
                <w:bCs/>
              </w:rPr>
            </w:pPr>
            <w:r w:rsidRPr="00865F24">
              <w:rPr>
                <w:rFonts w:cs="Times New Roman"/>
                <w:b/>
                <w:bCs/>
              </w:rPr>
              <w:t>Chính sách 4. Hoàn thiện quy định pháp luật để BHTGVN tham gia vào quá trình tái cơ cấu TCTD yếu kém tại Việt Nam</w:t>
            </w:r>
          </w:p>
          <w:p w14:paraId="61778827" w14:textId="75613F5B" w:rsidR="00B64C00" w:rsidRPr="00865F24" w:rsidRDefault="00B64C00" w:rsidP="00B64C00">
            <w:pPr>
              <w:spacing w:before="60" w:after="60"/>
              <w:jc w:val="both"/>
            </w:pPr>
            <w:r w:rsidRPr="00865F24">
              <w:rPr>
                <w:rFonts w:cs="Times New Roman"/>
              </w:rPr>
              <w:t>Sửa đổi, bổ sung các quy định về việc BHTGVN tham gia vào quá trình tái cơ cấu TCTD yếu kém, thống nhất với quy định tại Luật Các TCTD và phát huy vai trò của BHTGVN trong tái cơ cấu TCTD như mục tiêu đặt ra tại Chiến lược phát triển BHTG; có cơ chế, biện pháp xử lý khủng hoảng, trong đó huy động được nguồn lực tham gia của tổ chức BHTG:</w:t>
            </w:r>
          </w:p>
        </w:tc>
      </w:tr>
      <w:tr w:rsidR="0038524B" w:rsidRPr="00865F24" w14:paraId="783E05D1" w14:textId="76DDB98B" w:rsidTr="0096244D">
        <w:tc>
          <w:tcPr>
            <w:tcW w:w="708" w:type="dxa"/>
            <w:vMerge w:val="restart"/>
          </w:tcPr>
          <w:p w14:paraId="424C933F" w14:textId="59DEA315" w:rsidR="0038524B" w:rsidRPr="00865F24" w:rsidRDefault="0038524B" w:rsidP="00B64C00">
            <w:pPr>
              <w:spacing w:before="60" w:after="60"/>
              <w:jc w:val="center"/>
            </w:pPr>
          </w:p>
        </w:tc>
        <w:tc>
          <w:tcPr>
            <w:tcW w:w="3544" w:type="dxa"/>
            <w:gridSpan w:val="2"/>
            <w:vMerge w:val="restart"/>
          </w:tcPr>
          <w:p w14:paraId="1F522AB4" w14:textId="77777777" w:rsidR="0038524B" w:rsidRPr="00865F24" w:rsidRDefault="0038524B" w:rsidP="00B64C00">
            <w:pPr>
              <w:spacing w:before="60" w:after="60"/>
              <w:jc w:val="both"/>
              <w:rPr>
                <w:rFonts w:cs="Times New Roman"/>
              </w:rPr>
            </w:pPr>
            <w:r>
              <w:rPr>
                <w:rFonts w:cs="Times New Roman"/>
              </w:rPr>
              <w:t xml:space="preserve">1. </w:t>
            </w:r>
            <w:r w:rsidRPr="00865F24">
              <w:rPr>
                <w:rFonts w:cs="Times New Roman"/>
              </w:rPr>
              <w:t xml:space="preserve">Bổ sung quy định chi tiết về việc tổ chức BHTG cho vay đặc biệt TCTD được kiểm soát đặc biệt để thực hiện phương </w:t>
            </w:r>
            <w:proofErr w:type="gramStart"/>
            <w:r w:rsidRPr="00865F24">
              <w:rPr>
                <w:rFonts w:cs="Times New Roman"/>
              </w:rPr>
              <w:t>án</w:t>
            </w:r>
            <w:proofErr w:type="gramEnd"/>
            <w:r w:rsidRPr="00865F24">
              <w:rPr>
                <w:rFonts w:cs="Times New Roman"/>
              </w:rPr>
              <w:t xml:space="preserve"> phục hồi, phương án chuyển </w:t>
            </w:r>
            <w:r w:rsidRPr="00865F24">
              <w:rPr>
                <w:rFonts w:cs="Times New Roman"/>
              </w:rPr>
              <w:lastRenderedPageBreak/>
              <w:t>giao bắt buộc (đồng bộ với Luật Các TCTD).</w:t>
            </w:r>
          </w:p>
          <w:p w14:paraId="2E3D0F50" w14:textId="77777777" w:rsidR="0038524B" w:rsidRPr="00865F24" w:rsidRDefault="0038524B" w:rsidP="00B64C00">
            <w:pPr>
              <w:spacing w:before="60" w:after="60"/>
              <w:jc w:val="both"/>
              <w:rPr>
                <w:rFonts w:cs="Times New Roman"/>
              </w:rPr>
            </w:pPr>
            <w:r>
              <w:rPr>
                <w:rFonts w:cs="Times New Roman"/>
              </w:rPr>
              <w:t xml:space="preserve">2. </w:t>
            </w:r>
            <w:r w:rsidRPr="00865F24">
              <w:rPr>
                <w:rFonts w:cs="Times New Roman"/>
              </w:rPr>
              <w:t>Bổ sung quy định tổ chức BHTG cho vay đặc biệt đối với ngân hàng thương mại, ngân hàng Hợp tác xã Việt Nam, quỹ tín dụng nhân dân, tổ chức tài chính vi mô bị rút tiền hàng loạt (quy định tương tự với các trường hợp cho vay đặc biệt của Ngân hàng Nhà nước, TCTD khác); hạch toán giảm Quỹ dự phòng nghiệp vụ đối với số tiền cho vay đặc biệt không thu hồi được.</w:t>
            </w:r>
          </w:p>
          <w:p w14:paraId="77813452" w14:textId="77777777" w:rsidR="0038524B" w:rsidRPr="00865F24" w:rsidRDefault="0038524B" w:rsidP="00B64C00">
            <w:pPr>
              <w:spacing w:before="60" w:after="60"/>
              <w:jc w:val="both"/>
              <w:rPr>
                <w:rFonts w:cs="Times New Roman"/>
              </w:rPr>
            </w:pPr>
            <w:r>
              <w:rPr>
                <w:rFonts w:cs="Times New Roman"/>
              </w:rPr>
              <w:t xml:space="preserve">3. </w:t>
            </w:r>
            <w:r w:rsidRPr="00865F24">
              <w:rPr>
                <w:rFonts w:cs="Times New Roman"/>
              </w:rPr>
              <w:t xml:space="preserve">Bổ sung quy định BHTGVN </w:t>
            </w:r>
            <w:r w:rsidRPr="00865F24">
              <w:rPr>
                <w:rFonts w:cs="Times New Roman"/>
                <w:b/>
                <w:bCs/>
              </w:rPr>
              <w:t>tự quyết định về việc cho vay đặc biệt</w:t>
            </w:r>
            <w:r w:rsidRPr="00865F24">
              <w:rPr>
                <w:rFonts w:cs="Times New Roman"/>
              </w:rPr>
              <w:t xml:space="preserve"> đối với TCTD được kiểm soát đặc biệt bị mất hoặc có nguy cơ mất khả năng chi trả để chi trả tiền gửi cho người gửi tiền và được vay đặc biệt của Ngân hàng Nhà nước khi nguồn vốn tạm thời không đủ để cho vay hỗ trợ chi trả. Tổ chức BHTG được hoàn trả số tiền cho vay đặc biệt trong trường hợp TCTD vay đặc biệt thực hiện phương </w:t>
            </w:r>
            <w:proofErr w:type="gramStart"/>
            <w:r w:rsidRPr="00865F24">
              <w:rPr>
                <w:rFonts w:cs="Times New Roman"/>
              </w:rPr>
              <w:t>án</w:t>
            </w:r>
            <w:proofErr w:type="gramEnd"/>
            <w:r w:rsidRPr="00865F24">
              <w:rPr>
                <w:rFonts w:cs="Times New Roman"/>
              </w:rPr>
              <w:t xml:space="preserve"> chuyển giao bắt </w:t>
            </w:r>
            <w:r w:rsidRPr="00865F24">
              <w:rPr>
                <w:rFonts w:cs="Times New Roman"/>
              </w:rPr>
              <w:lastRenderedPageBreak/>
              <w:t xml:space="preserve">buộc. Tổ chức BHTG xây dựng phương </w:t>
            </w:r>
            <w:proofErr w:type="gramStart"/>
            <w:r w:rsidRPr="00865F24">
              <w:rPr>
                <w:rFonts w:cs="Times New Roman"/>
              </w:rPr>
              <w:t>án</w:t>
            </w:r>
            <w:proofErr w:type="gramEnd"/>
            <w:r w:rsidRPr="00865F24">
              <w:rPr>
                <w:rFonts w:cs="Times New Roman"/>
              </w:rPr>
              <w:t xml:space="preserve"> tăng phí BHTG để bù đắp phần vay đặc biệt.</w:t>
            </w:r>
          </w:p>
          <w:p w14:paraId="32C119D6" w14:textId="77777777" w:rsidR="0038524B" w:rsidRPr="00865F24" w:rsidRDefault="0038524B" w:rsidP="00B64C00">
            <w:pPr>
              <w:spacing w:before="60" w:after="60"/>
              <w:jc w:val="both"/>
              <w:rPr>
                <w:rFonts w:cs="Times New Roman"/>
              </w:rPr>
            </w:pPr>
            <w:r>
              <w:rPr>
                <w:rFonts w:cs="Times New Roman"/>
              </w:rPr>
              <w:t xml:space="preserve">4. </w:t>
            </w:r>
            <w:r w:rsidRPr="00865F24">
              <w:rPr>
                <w:rFonts w:cs="Times New Roman"/>
              </w:rPr>
              <w:t>Nghiên cứu, bổ sung cơ chế để tổ chức BHTG tham gia sâu hơn vào quá trình cơ cấu lại TCTD.</w:t>
            </w:r>
          </w:p>
          <w:p w14:paraId="0EB9A67D" w14:textId="3508FDE3" w:rsidR="0038524B" w:rsidRPr="00865F24" w:rsidRDefault="0038524B" w:rsidP="00B64C00">
            <w:pPr>
              <w:spacing w:before="60" w:after="60"/>
              <w:jc w:val="both"/>
              <w:rPr>
                <w:rFonts w:cs="Times New Roman"/>
              </w:rPr>
            </w:pPr>
            <w:r>
              <w:rPr>
                <w:rFonts w:cs="Times New Roman"/>
              </w:rPr>
              <w:t xml:space="preserve">5. </w:t>
            </w:r>
            <w:r w:rsidRPr="00865F24">
              <w:rPr>
                <w:rFonts w:cs="Times New Roman"/>
              </w:rPr>
              <w:t xml:space="preserve">Bổ sung cơ chế để tận dụng nguồn lực của BHTGVN trong quá trình xử lý sự cố, khủng hoảng trong hoạt động của TCTD, tránh nguy cơ rủi ro lan truyền hệ thống, đảm bảo tính ổn định, </w:t>
            </w:r>
            <w:proofErr w:type="gramStart"/>
            <w:r w:rsidRPr="00865F24">
              <w:rPr>
                <w:rFonts w:cs="Times New Roman"/>
              </w:rPr>
              <w:t>an</w:t>
            </w:r>
            <w:proofErr w:type="gramEnd"/>
            <w:r w:rsidRPr="00865F24">
              <w:rPr>
                <w:rFonts w:cs="Times New Roman"/>
              </w:rPr>
              <w:t xml:space="preserve"> toàn của hệ thống TCTD.</w:t>
            </w:r>
          </w:p>
        </w:tc>
        <w:tc>
          <w:tcPr>
            <w:tcW w:w="1702" w:type="dxa"/>
          </w:tcPr>
          <w:p w14:paraId="0334D1A5" w14:textId="6E4A2514" w:rsidR="0038524B" w:rsidRPr="00865F24" w:rsidRDefault="009F68F0" w:rsidP="00B64C00">
            <w:pPr>
              <w:spacing w:before="60" w:after="60"/>
              <w:jc w:val="both"/>
              <w:rPr>
                <w:rFonts w:cs="Times New Roman"/>
              </w:rPr>
            </w:pPr>
            <w:r>
              <w:lastRenderedPageBreak/>
              <w:t xml:space="preserve">Đại diện </w:t>
            </w:r>
            <w:r>
              <w:rPr>
                <w:rFonts w:cs="Times New Roman"/>
                <w:sz w:val="27"/>
                <w:szCs w:val="27"/>
              </w:rPr>
              <w:t>Ủy Ban Kinh tế và Tài chính của Quốc hội</w:t>
            </w:r>
          </w:p>
        </w:tc>
        <w:tc>
          <w:tcPr>
            <w:tcW w:w="4961" w:type="dxa"/>
            <w:gridSpan w:val="2"/>
          </w:tcPr>
          <w:p w14:paraId="1C5B5E51" w14:textId="0E11C49C" w:rsidR="0038524B" w:rsidRPr="00865F24" w:rsidRDefault="009F7889" w:rsidP="009F7889">
            <w:pPr>
              <w:spacing w:before="60" w:after="60"/>
              <w:jc w:val="both"/>
            </w:pPr>
            <w:r w:rsidRPr="009F7889">
              <w:t xml:space="preserve">Đồng tình với chính sách BHTGVN tham gia sâu rộng vào quá trình xử lý tổ chức tín dụng yếu kém. Tuy nhiên, cần làm rõ việc BHTGVN tự quyết định cho vay đặc biệt, cần xem xét việc này có đúng thẩm quyền hay </w:t>
            </w:r>
            <w:r w:rsidRPr="009F7889">
              <w:lastRenderedPageBreak/>
              <w:t>không hay phải có sự tham gia quyết định của NHNN.</w:t>
            </w:r>
          </w:p>
        </w:tc>
        <w:tc>
          <w:tcPr>
            <w:tcW w:w="4679" w:type="dxa"/>
          </w:tcPr>
          <w:p w14:paraId="66CC22A1" w14:textId="3D54D8F3" w:rsidR="0038524B" w:rsidRPr="00C753D2" w:rsidRDefault="00306482" w:rsidP="00B64C00">
            <w:pPr>
              <w:spacing w:before="60" w:after="60"/>
              <w:jc w:val="both"/>
              <w:rPr>
                <w:rFonts w:cs="Times New Roman"/>
              </w:rPr>
            </w:pPr>
            <w:r w:rsidRPr="00C753D2">
              <w:rPr>
                <w:rFonts w:cs="Times New Roman"/>
              </w:rPr>
              <w:lastRenderedPageBreak/>
              <w:t>NHNN giải thích như sau:</w:t>
            </w:r>
          </w:p>
          <w:p w14:paraId="5759BA7C" w14:textId="58156C8D" w:rsidR="00C753D2" w:rsidRPr="00C753D2" w:rsidRDefault="00306482" w:rsidP="00B64C00">
            <w:pPr>
              <w:spacing w:before="60" w:after="60"/>
              <w:jc w:val="both"/>
              <w:rPr>
                <w:rFonts w:cs="Times New Roman"/>
                <w:color w:val="000000"/>
                <w:shd w:val="clear" w:color="auto" w:fill="FFFFFF"/>
              </w:rPr>
            </w:pPr>
            <w:r w:rsidRPr="00C753D2">
              <w:rPr>
                <w:rFonts w:cs="Times New Roman"/>
              </w:rPr>
              <w:t>Khoản 3 Điều 193 Luật Các TCTD quy định: “</w:t>
            </w:r>
            <w:bookmarkStart w:id="1" w:name="khoan_3_192"/>
            <w:r w:rsidRPr="00C753D2">
              <w:rPr>
                <w:rFonts w:cs="Times New Roman"/>
                <w:i/>
                <w:color w:val="000000"/>
                <w:shd w:val="clear" w:color="auto" w:fill="FFFFFF"/>
              </w:rPr>
              <w:t>Tổ chức bảo hiểm tiền gửi, tổ chức tín dụng khác quyết định cho vay đặc biệt đối với tổ chức tín dụng</w:t>
            </w:r>
            <w:r w:rsidRPr="00C753D2">
              <w:rPr>
                <w:rFonts w:cs="Times New Roman"/>
                <w:color w:val="000000"/>
                <w:shd w:val="clear" w:color="auto" w:fill="FFFFFF"/>
              </w:rPr>
              <w:t>”.</w:t>
            </w:r>
            <w:bookmarkEnd w:id="1"/>
            <w:r w:rsidRPr="00C753D2">
              <w:rPr>
                <w:rFonts w:cs="Times New Roman"/>
                <w:color w:val="000000"/>
                <w:shd w:val="clear" w:color="auto" w:fill="FFFFFF"/>
              </w:rPr>
              <w:t xml:space="preserve"> Như vậy Luật Các TCTD </w:t>
            </w:r>
            <w:r w:rsidR="004D6668">
              <w:rPr>
                <w:rFonts w:cs="Times New Roman"/>
                <w:color w:val="000000"/>
                <w:shd w:val="clear" w:color="auto" w:fill="FFFFFF"/>
              </w:rPr>
              <w:t xml:space="preserve">hiện đang quy định tổ chức </w:t>
            </w:r>
            <w:r w:rsidR="004D6668">
              <w:rPr>
                <w:rFonts w:cs="Times New Roman"/>
                <w:color w:val="000000"/>
                <w:shd w:val="clear" w:color="auto" w:fill="FFFFFF"/>
              </w:rPr>
              <w:lastRenderedPageBreak/>
              <w:t xml:space="preserve">BHTG, TCTD </w:t>
            </w:r>
            <w:r w:rsidRPr="00C753D2">
              <w:rPr>
                <w:rFonts w:cs="Times New Roman"/>
                <w:color w:val="000000"/>
                <w:shd w:val="clear" w:color="auto" w:fill="FFFFFF"/>
              </w:rPr>
              <w:t xml:space="preserve">được tự thỏa thuận và tự quyết định cho vay đặc biệt. </w:t>
            </w:r>
          </w:p>
          <w:p w14:paraId="33240C9F" w14:textId="630C6CCA" w:rsidR="00306482" w:rsidRPr="00C753D2" w:rsidRDefault="00306482" w:rsidP="00C753D2">
            <w:pPr>
              <w:spacing w:before="60" w:after="60"/>
              <w:jc w:val="both"/>
              <w:rPr>
                <w:rFonts w:ascii="Arial" w:hAnsi="Arial" w:cs="Arial"/>
                <w:color w:val="000000"/>
                <w:sz w:val="18"/>
                <w:szCs w:val="18"/>
                <w:shd w:val="clear" w:color="auto" w:fill="FFFFFF"/>
              </w:rPr>
            </w:pPr>
          </w:p>
        </w:tc>
      </w:tr>
      <w:tr w:rsidR="00FD6CFC" w:rsidRPr="00865F24" w14:paraId="798528E5" w14:textId="090504CF" w:rsidTr="0096244D">
        <w:tc>
          <w:tcPr>
            <w:tcW w:w="708" w:type="dxa"/>
            <w:vMerge/>
          </w:tcPr>
          <w:p w14:paraId="59B7E06F" w14:textId="758D3417" w:rsidR="00FD6CFC" w:rsidRPr="00865F24" w:rsidRDefault="00FD6CFC" w:rsidP="00B64C00">
            <w:pPr>
              <w:spacing w:before="60" w:after="60"/>
              <w:jc w:val="center"/>
            </w:pPr>
          </w:p>
        </w:tc>
        <w:tc>
          <w:tcPr>
            <w:tcW w:w="3544" w:type="dxa"/>
            <w:gridSpan w:val="2"/>
            <w:vMerge/>
          </w:tcPr>
          <w:p w14:paraId="7E29DC62" w14:textId="454C6882" w:rsidR="00FD6CFC" w:rsidRPr="00865F24" w:rsidRDefault="00FD6CFC" w:rsidP="00B64C00">
            <w:pPr>
              <w:spacing w:before="60" w:after="60"/>
              <w:jc w:val="both"/>
              <w:rPr>
                <w:rFonts w:cs="Times New Roman"/>
              </w:rPr>
            </w:pPr>
          </w:p>
        </w:tc>
        <w:tc>
          <w:tcPr>
            <w:tcW w:w="1702" w:type="dxa"/>
          </w:tcPr>
          <w:p w14:paraId="26F8A88B" w14:textId="3E478346" w:rsidR="00FD6CFC" w:rsidRPr="00865F24" w:rsidRDefault="00FD6CFC" w:rsidP="00B64C00">
            <w:pPr>
              <w:spacing w:before="60" w:after="60"/>
              <w:jc w:val="both"/>
              <w:rPr>
                <w:rFonts w:cs="Times New Roman"/>
              </w:rPr>
            </w:pPr>
            <w:r>
              <w:rPr>
                <w:rFonts w:cs="Times New Roman"/>
              </w:rPr>
              <w:t>Đại diện Thường trực Hội đồng dân tộc</w:t>
            </w:r>
          </w:p>
        </w:tc>
        <w:tc>
          <w:tcPr>
            <w:tcW w:w="4961" w:type="dxa"/>
            <w:gridSpan w:val="2"/>
          </w:tcPr>
          <w:p w14:paraId="2C66A999" w14:textId="5FF99704" w:rsidR="00FD6CFC" w:rsidRPr="00865F24" w:rsidRDefault="00FD6CFC" w:rsidP="00B64C00">
            <w:pPr>
              <w:spacing w:before="60" w:after="60"/>
              <w:jc w:val="both"/>
            </w:pPr>
            <w:r w:rsidRPr="009F68F0">
              <w:t>- Đối với nội dung về cho vay đặc biệt, cần quy định rõ mối quan hệ giữa NHNN và tổ chức BHTG, trách nhiệm, cách thức tham gia của NHNN và tổ chức BHTG, nhất là trách nhiệm khi xảy ra rủi ro.</w:t>
            </w:r>
          </w:p>
        </w:tc>
        <w:tc>
          <w:tcPr>
            <w:tcW w:w="4679" w:type="dxa"/>
            <w:vMerge w:val="restart"/>
          </w:tcPr>
          <w:p w14:paraId="0C3EB253" w14:textId="25AEF14D" w:rsidR="00FD6CFC" w:rsidRDefault="004D6668" w:rsidP="00B64C00">
            <w:pPr>
              <w:spacing w:before="60" w:after="60"/>
              <w:jc w:val="both"/>
            </w:pPr>
            <w:r>
              <w:t>Tiếp thu</w:t>
            </w:r>
          </w:p>
          <w:p w14:paraId="209632E5" w14:textId="436BD90F" w:rsidR="00FD6CFC" w:rsidRPr="00865F24" w:rsidRDefault="00FD6CFC">
            <w:pPr>
              <w:spacing w:before="60" w:after="60"/>
              <w:jc w:val="both"/>
            </w:pPr>
            <w:r>
              <w:t>Tại luật chỉ nguyên tắc của việc cho vay đặc biệt, về các trường hợp được cho vay đặc biệt. Các nội dung về điều kiện cho vay, việc trích lập dự phòng, xử lý tổn thất</w:t>
            </w:r>
            <w:proofErr w:type="gramStart"/>
            <w:r>
              <w:t>,…</w:t>
            </w:r>
            <w:proofErr w:type="gramEnd"/>
            <w:r>
              <w:t xml:space="preserve"> thuộc cơ chế tài chính </w:t>
            </w:r>
            <w:r w:rsidR="00FE1DB9">
              <w:t xml:space="preserve">sẽ </w:t>
            </w:r>
            <w:r>
              <w:t>được quy định tại văn bản dưới luật.</w:t>
            </w:r>
          </w:p>
        </w:tc>
      </w:tr>
      <w:tr w:rsidR="00FD6CFC" w:rsidRPr="00865F24" w14:paraId="14062F3D" w14:textId="3D2B4FC9" w:rsidTr="0096244D">
        <w:tc>
          <w:tcPr>
            <w:tcW w:w="708" w:type="dxa"/>
            <w:vMerge/>
          </w:tcPr>
          <w:p w14:paraId="00336C98" w14:textId="64FCA760" w:rsidR="00FD6CFC" w:rsidRPr="00865F24" w:rsidRDefault="00FD6CFC" w:rsidP="00B64C00">
            <w:pPr>
              <w:spacing w:before="60" w:after="60"/>
              <w:jc w:val="center"/>
            </w:pPr>
          </w:p>
        </w:tc>
        <w:tc>
          <w:tcPr>
            <w:tcW w:w="3544" w:type="dxa"/>
            <w:gridSpan w:val="2"/>
            <w:vMerge/>
          </w:tcPr>
          <w:p w14:paraId="4FD9AEE7" w14:textId="6AB7666B" w:rsidR="00FD6CFC" w:rsidRPr="00865F24" w:rsidRDefault="00FD6CFC" w:rsidP="00B64C00">
            <w:pPr>
              <w:spacing w:before="60" w:after="60"/>
              <w:jc w:val="both"/>
              <w:rPr>
                <w:rFonts w:cs="Times New Roman"/>
              </w:rPr>
            </w:pPr>
          </w:p>
        </w:tc>
        <w:tc>
          <w:tcPr>
            <w:tcW w:w="1702" w:type="dxa"/>
          </w:tcPr>
          <w:p w14:paraId="6D17A9C9" w14:textId="345B6EAA" w:rsidR="00FD6CFC" w:rsidRPr="00865F24" w:rsidRDefault="00FD6CFC" w:rsidP="00B64C00">
            <w:pPr>
              <w:spacing w:before="60" w:after="60"/>
              <w:jc w:val="both"/>
              <w:rPr>
                <w:rFonts w:cs="Times New Roman"/>
              </w:rPr>
            </w:pPr>
            <w:r>
              <w:rPr>
                <w:rFonts w:cs="Times New Roman"/>
              </w:rPr>
              <w:t>Đại diện Bộ Tài chính</w:t>
            </w:r>
          </w:p>
        </w:tc>
        <w:tc>
          <w:tcPr>
            <w:tcW w:w="4961" w:type="dxa"/>
            <w:gridSpan w:val="2"/>
          </w:tcPr>
          <w:p w14:paraId="3FD97264" w14:textId="3BC3E761" w:rsidR="00FD6CFC" w:rsidRPr="00865F24" w:rsidRDefault="00FD6CFC" w:rsidP="00B64C00">
            <w:pPr>
              <w:spacing w:before="60" w:after="60"/>
              <w:jc w:val="both"/>
            </w:pPr>
            <w:r w:rsidRPr="009F68F0">
              <w:t>- Tại Chính sách 4, đề nghị nghiên cứu bổ sung quy định về đánh giá tổn thất của TCTD yếu kém, cho vay đặc biệt.</w:t>
            </w:r>
          </w:p>
        </w:tc>
        <w:tc>
          <w:tcPr>
            <w:tcW w:w="4679" w:type="dxa"/>
            <w:vMerge/>
          </w:tcPr>
          <w:p w14:paraId="41A0AEA2" w14:textId="77777777" w:rsidR="00FD6CFC" w:rsidRPr="00865F24" w:rsidRDefault="00FD6CFC" w:rsidP="00B64C00">
            <w:pPr>
              <w:spacing w:before="60" w:after="60"/>
              <w:jc w:val="both"/>
            </w:pPr>
          </w:p>
        </w:tc>
      </w:tr>
      <w:tr w:rsidR="0038524B" w:rsidRPr="00865F24" w14:paraId="1C37DFF6" w14:textId="4C5843CF" w:rsidTr="00D624F3">
        <w:trPr>
          <w:trHeight w:val="3521"/>
        </w:trPr>
        <w:tc>
          <w:tcPr>
            <w:tcW w:w="708" w:type="dxa"/>
            <w:vMerge/>
          </w:tcPr>
          <w:p w14:paraId="4C4EE085" w14:textId="335433F3" w:rsidR="0038524B" w:rsidRPr="00865F24" w:rsidRDefault="0038524B" w:rsidP="00B64C00">
            <w:pPr>
              <w:spacing w:before="60" w:after="60"/>
              <w:jc w:val="center"/>
            </w:pPr>
          </w:p>
        </w:tc>
        <w:tc>
          <w:tcPr>
            <w:tcW w:w="3544" w:type="dxa"/>
            <w:gridSpan w:val="2"/>
            <w:vMerge/>
          </w:tcPr>
          <w:p w14:paraId="09083259" w14:textId="6CF61C0B" w:rsidR="0038524B" w:rsidRPr="00865F24" w:rsidRDefault="0038524B" w:rsidP="00B64C00">
            <w:pPr>
              <w:spacing w:before="60" w:after="60"/>
              <w:jc w:val="both"/>
              <w:rPr>
                <w:rFonts w:cs="Times New Roman"/>
              </w:rPr>
            </w:pPr>
          </w:p>
        </w:tc>
        <w:tc>
          <w:tcPr>
            <w:tcW w:w="1702" w:type="dxa"/>
          </w:tcPr>
          <w:p w14:paraId="1A80469E" w14:textId="6C17D187" w:rsidR="0038524B" w:rsidRPr="00865F24" w:rsidRDefault="009F68F0" w:rsidP="00B64C00">
            <w:pPr>
              <w:spacing w:before="60" w:after="60"/>
              <w:jc w:val="both"/>
              <w:rPr>
                <w:rFonts w:cs="Times New Roman"/>
              </w:rPr>
            </w:pPr>
            <w:r>
              <w:rPr>
                <w:rFonts w:cs="Times New Roman"/>
              </w:rPr>
              <w:t>Đại diện Bộ Tư pháp</w:t>
            </w:r>
          </w:p>
        </w:tc>
        <w:tc>
          <w:tcPr>
            <w:tcW w:w="4961" w:type="dxa"/>
            <w:gridSpan w:val="2"/>
          </w:tcPr>
          <w:p w14:paraId="5650C264" w14:textId="77777777" w:rsidR="0038524B" w:rsidRDefault="009F68F0" w:rsidP="00B64C00">
            <w:pPr>
              <w:spacing w:before="60" w:after="60"/>
              <w:jc w:val="both"/>
            </w:pPr>
            <w:r w:rsidRPr="009F68F0">
              <w:t xml:space="preserve">- Luật Các TCTD quy định NHNN cho BHTGVN vay đặc biệt chỉ trong trường hợp thực hiện phương </w:t>
            </w:r>
            <w:proofErr w:type="gramStart"/>
            <w:r w:rsidRPr="009F68F0">
              <w:t>án</w:t>
            </w:r>
            <w:proofErr w:type="gramEnd"/>
            <w:r w:rsidRPr="009F68F0">
              <w:t xml:space="preserve"> phá sản. Tại chính sách cần xem xét NHNN cho BHTGVN vay đặc biệt trong trường hợp nào.</w:t>
            </w:r>
          </w:p>
          <w:p w14:paraId="4621DD69" w14:textId="733E5DE0" w:rsidR="00AE0E86" w:rsidRPr="00865F24" w:rsidRDefault="00AE0E86" w:rsidP="00B64C00">
            <w:pPr>
              <w:spacing w:before="60" w:after="60"/>
              <w:jc w:val="both"/>
            </w:pPr>
            <w:r>
              <w:t>- Việc quy định NHNN cho BHTGVN vay đặc biệt để chi trả cho người gửi tiền trước giai đoạn phá sản cần cân nhắc, chứng minh rõ ràng.</w:t>
            </w:r>
          </w:p>
        </w:tc>
        <w:tc>
          <w:tcPr>
            <w:tcW w:w="4679" w:type="dxa"/>
          </w:tcPr>
          <w:p w14:paraId="3B891208" w14:textId="77777777" w:rsidR="0038524B" w:rsidRDefault="00AE0E86" w:rsidP="00B64C00">
            <w:pPr>
              <w:spacing w:before="60" w:after="60"/>
              <w:jc w:val="both"/>
            </w:pPr>
            <w:r>
              <w:t>NHNN giải thích như sau:</w:t>
            </w:r>
          </w:p>
          <w:p w14:paraId="4AFCF74E" w14:textId="1B72F63C" w:rsidR="00FE1DB9" w:rsidRDefault="00FE1DB9" w:rsidP="00B64C00">
            <w:pPr>
              <w:spacing w:before="60" w:after="60"/>
              <w:jc w:val="both"/>
            </w:pPr>
            <w:r>
              <w:t>Với mục tiêu xây dựng cơ chế để tận dụng nguồn lực của BHTGVN, tạo điều kiện để BHTGVN tham gia sâu hơn vào quá trình xử lý TCTD yếu kém, qua đó bảo vệ tốt hơn quyền lợi người gửi tiền, t</w:t>
            </w:r>
            <w:r w:rsidR="00D624F3">
              <w:t xml:space="preserve">ại dự thảo chính sách đề xuất bổ sung quy định BHTGVN cho vay đặc biệt đối với TCTD được KSĐB bị mất hoặc có nguy cơ mất khả năng chi trả để chi trả tiền gửi cho người gửi tiền. </w:t>
            </w:r>
            <w:r>
              <w:t xml:space="preserve">Chính sách bổ sung đảm bảo được việc chi trả kịp thời cho người gửi tiền, qua đó đảm bảo được mục tiêu bảo vệ người gửi tiền và đảm bảo </w:t>
            </w:r>
            <w:proofErr w:type="gramStart"/>
            <w:r>
              <w:t>an</w:t>
            </w:r>
            <w:proofErr w:type="gramEnd"/>
            <w:r>
              <w:t xml:space="preserve"> toàn hệ thống TCTD của BHTGVN.</w:t>
            </w:r>
          </w:p>
          <w:p w14:paraId="26701FB5" w14:textId="77777777" w:rsidR="00FE1DB9" w:rsidRDefault="00FE1DB9">
            <w:pPr>
              <w:spacing w:before="60" w:after="60"/>
              <w:jc w:val="both"/>
            </w:pPr>
            <w:r>
              <w:t xml:space="preserve">Về cơ bản, cơ chế BHTGVN cho tổ chức tham gia BHTG vay đặc biệt trước khi thực </w:t>
            </w:r>
            <w:r>
              <w:lastRenderedPageBreak/>
              <w:t xml:space="preserve">hiện phương </w:t>
            </w:r>
            <w:proofErr w:type="gramStart"/>
            <w:r>
              <w:t>án</w:t>
            </w:r>
            <w:proofErr w:type="gramEnd"/>
            <w:r>
              <w:t xml:space="preserve"> phá sản để chi trả tiền gửi cho người gửi tiền, hạn chế nguy cơ rủi ro lan truyền hệ thống. Tại thời điểm này, để BHTGVN thực hiện được sứ mệnh ngăn chặn khủng hoảng thì cần có cơ chế nguồn vốn khẩn cấp từ NHNN, qua đó đảm bảo việc chi trả, xử lý khủng khoảng được kịp thời. </w:t>
            </w:r>
          </w:p>
          <w:p w14:paraId="1B01317C" w14:textId="77777777" w:rsidR="00153CF9" w:rsidRDefault="00FE1DB9">
            <w:pPr>
              <w:spacing w:before="60" w:after="60"/>
              <w:jc w:val="both"/>
            </w:pPr>
            <w:r>
              <w:t xml:space="preserve">Tương tự với quy định xử lý khi NHNN cho BHTGVN vay trong giai đoạn phá sản, BHTGVN sẽ phải xây dựng phương </w:t>
            </w:r>
            <w:proofErr w:type="gramStart"/>
            <w:r>
              <w:t>án</w:t>
            </w:r>
            <w:proofErr w:type="gramEnd"/>
            <w:r>
              <w:t xml:space="preserve"> để trả lại khoản vay đặc biệt cho NHNN.</w:t>
            </w:r>
          </w:p>
          <w:p w14:paraId="712E368F" w14:textId="2F7BE0E6" w:rsidR="00161988" w:rsidRPr="00D624F3" w:rsidRDefault="00153CF9">
            <w:pPr>
              <w:spacing w:before="60" w:after="60"/>
              <w:jc w:val="both"/>
              <w:rPr>
                <w:rFonts w:cs="Times New Roman"/>
              </w:rPr>
            </w:pPr>
            <w:r>
              <w:t>NHNN sẽ tiếp tục nghiên cứu và hoàn thiện chính sách.</w:t>
            </w:r>
          </w:p>
        </w:tc>
      </w:tr>
      <w:tr w:rsidR="0038524B" w:rsidRPr="00865F24" w14:paraId="5CA0E74C" w14:textId="14F00E67" w:rsidTr="0096244D">
        <w:tc>
          <w:tcPr>
            <w:tcW w:w="708" w:type="dxa"/>
            <w:vMerge/>
          </w:tcPr>
          <w:p w14:paraId="670FD1E9" w14:textId="5D16CBD0" w:rsidR="0038524B" w:rsidRPr="00865F24" w:rsidRDefault="0038524B" w:rsidP="00B64C00">
            <w:pPr>
              <w:spacing w:before="60" w:after="60"/>
              <w:jc w:val="center"/>
            </w:pPr>
          </w:p>
        </w:tc>
        <w:tc>
          <w:tcPr>
            <w:tcW w:w="3544" w:type="dxa"/>
            <w:gridSpan w:val="2"/>
            <w:vMerge/>
          </w:tcPr>
          <w:p w14:paraId="64F4B8F9" w14:textId="35E5B55E" w:rsidR="0038524B" w:rsidRPr="00865F24" w:rsidRDefault="0038524B" w:rsidP="00B64C00">
            <w:pPr>
              <w:spacing w:before="60" w:after="60"/>
              <w:jc w:val="both"/>
              <w:rPr>
                <w:rFonts w:cs="Times New Roman"/>
                <w:lang w:val="vi-VN"/>
              </w:rPr>
            </w:pPr>
          </w:p>
        </w:tc>
        <w:tc>
          <w:tcPr>
            <w:tcW w:w="1702" w:type="dxa"/>
          </w:tcPr>
          <w:p w14:paraId="1B6926CA" w14:textId="3A692D9E" w:rsidR="0038524B" w:rsidRPr="00865F24" w:rsidRDefault="005A7C41" w:rsidP="00B64C00">
            <w:pPr>
              <w:spacing w:before="60" w:after="60"/>
              <w:jc w:val="both"/>
              <w:rPr>
                <w:rFonts w:cs="Times New Roman"/>
              </w:rPr>
            </w:pPr>
            <w:r>
              <w:rPr>
                <w:rFonts w:cs="Times New Roman"/>
              </w:rPr>
              <w:t>Đại diện Bộ Tư pháp</w:t>
            </w:r>
          </w:p>
        </w:tc>
        <w:tc>
          <w:tcPr>
            <w:tcW w:w="4961" w:type="dxa"/>
            <w:gridSpan w:val="2"/>
          </w:tcPr>
          <w:p w14:paraId="2C01D04D" w14:textId="2330BC54" w:rsidR="0038524B" w:rsidRPr="00865F24" w:rsidRDefault="005A7C41">
            <w:pPr>
              <w:spacing w:before="60" w:after="60"/>
              <w:jc w:val="both"/>
            </w:pPr>
            <w:r w:rsidRPr="005A7C41">
              <w:t>- Đề nghị rà soát kỹ đảm bảo đồng bộ với Luật Các TCTD</w:t>
            </w:r>
            <w:r w:rsidR="00FE1DB9">
              <w:t>, như quy định về vay, cho vay đặc biệt của tổ chức tham gia BHTG</w:t>
            </w:r>
            <w:r w:rsidRPr="005A7C41">
              <w:t>.</w:t>
            </w:r>
          </w:p>
        </w:tc>
        <w:tc>
          <w:tcPr>
            <w:tcW w:w="4679" w:type="dxa"/>
          </w:tcPr>
          <w:p w14:paraId="1D0B4265" w14:textId="77777777" w:rsidR="0038524B" w:rsidRDefault="00FD6CFC" w:rsidP="00B64C00">
            <w:pPr>
              <w:spacing w:before="60" w:after="60"/>
              <w:jc w:val="both"/>
            </w:pPr>
            <w:r>
              <w:t>Tiếp thu</w:t>
            </w:r>
          </w:p>
          <w:p w14:paraId="69DA73E0" w14:textId="77777777" w:rsidR="00FE1DB9" w:rsidRDefault="00FE1DB9">
            <w:pPr>
              <w:spacing w:before="60" w:after="60"/>
              <w:jc w:val="both"/>
            </w:pPr>
            <w:r>
              <w:t>Các chính sách được đề xuất không mâu thuẫn với quy định tại Luật các TCTD. Khoản 2 Điều 192 Luật các TCTD quy định: Ngân hàng thương mại, ngân hàng HTX, quỹ tín dụng nhân dân, tổ chức tài chính vi mô được vay đặc biệt từ tổ chức BHTG theo quy định của pháp luật về BHTG. Theo đó, Luật các TCTD không quy định chi tiết về việc cho vay đặc biệt của BHTGVN mà dẫn chiếu tới pháp luật về BHTG.</w:t>
            </w:r>
          </w:p>
          <w:p w14:paraId="24FD7FF2" w14:textId="77777777" w:rsidR="00FE1DB9" w:rsidRDefault="00FE1DB9">
            <w:pPr>
              <w:spacing w:before="60" w:after="60"/>
              <w:jc w:val="both"/>
            </w:pPr>
            <w:r>
              <w:t xml:space="preserve">Trên cơ sở đó, tại nội dung chính sách đề xuất quy định các trường hợp BHTGVN </w:t>
            </w:r>
            <w:r>
              <w:lastRenderedPageBreak/>
              <w:t>cho vay đặc biệt để đảm bảo cơ sở cho quá trình triển khai thực hiện.</w:t>
            </w:r>
          </w:p>
          <w:p w14:paraId="488840AF" w14:textId="77777777" w:rsidR="00FE1DB9" w:rsidRDefault="00FE1DB9">
            <w:pPr>
              <w:spacing w:before="60" w:after="60"/>
              <w:jc w:val="both"/>
            </w:pPr>
            <w:r>
              <w:t xml:space="preserve">Bên cạnh đó, </w:t>
            </w:r>
            <w:r w:rsidR="00684909">
              <w:t xml:space="preserve">tại nội dung chính sách đề xuất BHTGVN được vay đặc biệt của NHNN khi quỹ dự phòng nghiệp vụ không đủ chi trả tiền gửi cho người gửi tiền. Quy định này tại Luật BHTG là phù hợp với phạm vi điều chỉnh của Luật (điều chỉnh về hoạt động bảo hiểm tiền gửi, quyền, nghĩa vụ của tổ chức tham gia BHTG…). </w:t>
            </w:r>
          </w:p>
          <w:p w14:paraId="58654209" w14:textId="2E264939" w:rsidR="00153CF9" w:rsidRPr="00865F24" w:rsidRDefault="00153CF9">
            <w:pPr>
              <w:spacing w:before="60" w:after="60"/>
              <w:jc w:val="both"/>
            </w:pPr>
            <w:r>
              <w:t>NHNN sẽ tiếp tục nghiên cứu và hoàn thiện chính sách.</w:t>
            </w:r>
          </w:p>
        </w:tc>
      </w:tr>
      <w:tr w:rsidR="00B64C00" w:rsidRPr="00865F24" w14:paraId="1E17A724" w14:textId="3FA32B16" w:rsidTr="0096244D">
        <w:tc>
          <w:tcPr>
            <w:tcW w:w="708" w:type="dxa"/>
          </w:tcPr>
          <w:p w14:paraId="23D639D5" w14:textId="2C223BBC" w:rsidR="00B64C00" w:rsidRPr="00865F24" w:rsidRDefault="00B64C00" w:rsidP="00B64C00">
            <w:pPr>
              <w:spacing w:before="60" w:after="60"/>
              <w:jc w:val="center"/>
              <w:rPr>
                <w:b/>
                <w:bCs/>
              </w:rPr>
            </w:pPr>
            <w:r w:rsidRPr="00865F24">
              <w:rPr>
                <w:b/>
                <w:bCs/>
              </w:rPr>
              <w:lastRenderedPageBreak/>
              <w:t>V</w:t>
            </w:r>
          </w:p>
        </w:tc>
        <w:tc>
          <w:tcPr>
            <w:tcW w:w="14886" w:type="dxa"/>
            <w:gridSpan w:val="6"/>
          </w:tcPr>
          <w:p w14:paraId="2F43812C" w14:textId="40E776E6" w:rsidR="00B64C00" w:rsidRPr="00865F24" w:rsidRDefault="00B64C00" w:rsidP="00B64C00">
            <w:pPr>
              <w:spacing w:before="60" w:after="60"/>
              <w:jc w:val="both"/>
              <w:rPr>
                <w:rFonts w:cs="Times New Roman"/>
                <w:b/>
                <w:bCs/>
              </w:rPr>
            </w:pPr>
            <w:r w:rsidRPr="00865F24">
              <w:rPr>
                <w:rFonts w:cs="Times New Roman"/>
                <w:b/>
                <w:bCs/>
              </w:rPr>
              <w:t>Chính sách 5. Hoàn thiện quy định về trả tiền bảo hiểm</w:t>
            </w:r>
          </w:p>
          <w:p w14:paraId="71B8C055" w14:textId="4301F880" w:rsidR="00B64C00" w:rsidRPr="00865F24" w:rsidRDefault="00B64C00" w:rsidP="00B64C00">
            <w:pPr>
              <w:spacing w:before="60" w:after="60"/>
              <w:jc w:val="both"/>
            </w:pPr>
            <w:r w:rsidRPr="00865F24">
              <w:rPr>
                <w:rFonts w:cs="Times New Roman"/>
              </w:rPr>
              <w:t>Sửa đổi, bổ sung quy định để xác định thời điểm phát sinh nghĩa vụ trả tiền bảo hiểm rõ ràng, cụ thể, thống nhất với quy trình xử lý TCTD yếu kém tại Luật Các TCTD:</w:t>
            </w:r>
          </w:p>
        </w:tc>
      </w:tr>
      <w:tr w:rsidR="001A5429" w:rsidRPr="00865F24" w14:paraId="1ADC7636" w14:textId="5A416F56" w:rsidTr="001714C7">
        <w:trPr>
          <w:trHeight w:val="1622"/>
        </w:trPr>
        <w:tc>
          <w:tcPr>
            <w:tcW w:w="708" w:type="dxa"/>
            <w:vMerge w:val="restart"/>
          </w:tcPr>
          <w:p w14:paraId="5DD42181" w14:textId="528B70B6" w:rsidR="001A5429" w:rsidRPr="00865F24" w:rsidRDefault="001A5429" w:rsidP="00B64C00">
            <w:pPr>
              <w:spacing w:before="60" w:after="60"/>
              <w:jc w:val="center"/>
            </w:pPr>
          </w:p>
        </w:tc>
        <w:tc>
          <w:tcPr>
            <w:tcW w:w="3544" w:type="dxa"/>
            <w:gridSpan w:val="2"/>
            <w:vMerge w:val="restart"/>
          </w:tcPr>
          <w:p w14:paraId="41B55480" w14:textId="77777777" w:rsidR="001A5429" w:rsidRPr="00865F24" w:rsidRDefault="001A5429" w:rsidP="00B64C00">
            <w:pPr>
              <w:spacing w:before="60" w:after="60"/>
              <w:jc w:val="both"/>
              <w:rPr>
                <w:rFonts w:cs="Times New Roman"/>
              </w:rPr>
            </w:pPr>
            <w:r>
              <w:rPr>
                <w:rFonts w:cs="Times New Roman"/>
              </w:rPr>
              <w:t xml:space="preserve">1. </w:t>
            </w:r>
            <w:r w:rsidRPr="00865F24">
              <w:rPr>
                <w:rFonts w:cs="Times New Roman"/>
              </w:rPr>
              <w:t>Sửa đổi, bổ sung Luật BHTG theo hướng xác định thời điểm phát sinh nghĩa vụ trả tiền bảo hiểm rõ ràng, cụ thể, thống nhất với quy trình xử lý TCTD yếu kém tại Luật Các TCTD.</w:t>
            </w:r>
          </w:p>
          <w:p w14:paraId="64779927" w14:textId="77777777" w:rsidR="001A5429" w:rsidRPr="00865F24" w:rsidRDefault="001A5429" w:rsidP="00B64C00">
            <w:pPr>
              <w:spacing w:before="60" w:after="60"/>
              <w:jc w:val="both"/>
              <w:rPr>
                <w:rFonts w:cs="Times New Roman"/>
              </w:rPr>
            </w:pPr>
            <w:r>
              <w:rPr>
                <w:rFonts w:cs="Times New Roman"/>
              </w:rPr>
              <w:lastRenderedPageBreak/>
              <w:t xml:space="preserve">2. </w:t>
            </w:r>
            <w:r w:rsidRPr="00865F24">
              <w:rPr>
                <w:rFonts w:cs="Times New Roman"/>
              </w:rPr>
              <w:t>Sửa đổi, bổ sung quy định về thời hạn trả tiền bảo hiểm theo hướng rút ngắn thời hạn trả tiền đối với trường hợp hồ sơ chi trả BHTG đầy đủ, hợp lệ, đủ điều kiện để chi trả sớm hơn cho người gửi tiền nhằm ổn định tâm lý người gửi tiền.</w:t>
            </w:r>
          </w:p>
          <w:p w14:paraId="2E16494D" w14:textId="5B3B4CA0" w:rsidR="001A5429" w:rsidRPr="00865F24" w:rsidRDefault="001A5429" w:rsidP="00B64C00">
            <w:pPr>
              <w:spacing w:before="60" w:after="60"/>
              <w:jc w:val="both"/>
              <w:rPr>
                <w:rFonts w:cs="Times New Roman"/>
              </w:rPr>
            </w:pPr>
            <w:r>
              <w:rPr>
                <w:rFonts w:cs="Times New Roman"/>
              </w:rPr>
              <w:t xml:space="preserve">3. </w:t>
            </w:r>
            <w:r w:rsidRPr="00865F24">
              <w:rPr>
                <w:rFonts w:cs="Times New Roman"/>
              </w:rPr>
              <w:t>Bổ sung quy định trong trường hợp đặc biệt, Thủ tướng Chính phủ quyết định chi trả toàn bộ các khoản tiền gửi được bảo hiểm cho người gửi tiền tại tổ chức tham gia BHTG khi phát sinh nghĩa vụ trả tiền bảo hiểm theo đề nghị của Ngân hàng Nhà nước.</w:t>
            </w:r>
          </w:p>
        </w:tc>
        <w:tc>
          <w:tcPr>
            <w:tcW w:w="1702" w:type="dxa"/>
          </w:tcPr>
          <w:p w14:paraId="2806D6FB" w14:textId="2BB23326" w:rsidR="001A5429" w:rsidRPr="00865F24" w:rsidRDefault="001A5429" w:rsidP="00B64C00">
            <w:pPr>
              <w:spacing w:before="60" w:after="60"/>
              <w:jc w:val="both"/>
              <w:rPr>
                <w:rFonts w:cs="Times New Roman"/>
              </w:rPr>
            </w:pPr>
            <w:r>
              <w:lastRenderedPageBreak/>
              <w:t xml:space="preserve">Đại diện </w:t>
            </w:r>
            <w:r>
              <w:rPr>
                <w:rFonts w:cs="Times New Roman"/>
                <w:sz w:val="27"/>
                <w:szCs w:val="27"/>
              </w:rPr>
              <w:t>Ủy Ban Kinh tế và Tài chính của Quốc hội</w:t>
            </w:r>
          </w:p>
        </w:tc>
        <w:tc>
          <w:tcPr>
            <w:tcW w:w="4961" w:type="dxa"/>
            <w:gridSpan w:val="2"/>
          </w:tcPr>
          <w:p w14:paraId="29722404" w14:textId="594E929D" w:rsidR="001A5429" w:rsidRPr="00865F24" w:rsidRDefault="001A5429">
            <w:pPr>
              <w:spacing w:before="60" w:after="60"/>
              <w:jc w:val="both"/>
            </w:pPr>
            <w:r w:rsidRPr="009F68F0">
              <w:t xml:space="preserve">Việc chi trả sớm cho người gửi tiền giúp đảm bảo quyền lợi cho người gửi tiến, về mặt hình thức là phù hợp. </w:t>
            </w:r>
            <w:r w:rsidR="00684909">
              <w:t>Hiện nay dự thảo Luật phá sản đang được lấy ý kiến và dự kiến trình Quốc hội tại kỳ họp tháng 10/2025. Do đó</w:t>
            </w:r>
            <w:r w:rsidR="00684909" w:rsidRPr="009F68F0">
              <w:t xml:space="preserve"> cần rà soát để đảm bảo tương thích, tránh mâu thuẫn với Luật Phá sản.</w:t>
            </w:r>
          </w:p>
        </w:tc>
        <w:tc>
          <w:tcPr>
            <w:tcW w:w="4679" w:type="dxa"/>
          </w:tcPr>
          <w:p w14:paraId="785B26EB" w14:textId="77777777" w:rsidR="001A5429" w:rsidRDefault="00684909" w:rsidP="00140862">
            <w:pPr>
              <w:tabs>
                <w:tab w:val="right" w:leader="dot" w:pos="7920"/>
              </w:tabs>
              <w:spacing w:before="60" w:after="60"/>
              <w:jc w:val="both"/>
            </w:pPr>
            <w:r>
              <w:t>Tiếp thu</w:t>
            </w:r>
          </w:p>
          <w:p w14:paraId="48B780E4" w14:textId="77777777" w:rsidR="00684909" w:rsidRDefault="00684909" w:rsidP="00140862">
            <w:pPr>
              <w:tabs>
                <w:tab w:val="right" w:leader="dot" w:pos="7920"/>
              </w:tabs>
              <w:spacing w:before="60" w:after="60"/>
              <w:jc w:val="both"/>
            </w:pPr>
            <w:r>
              <w:t>Trong quá trình nghiên cứu, hoàn thiện dự thảo Luật, NHNN sẽ tiếp tục rà soát, cập nhật quy định tại dự thảo Luật phá sản để đảm bảo sự đồng bộ, thống nhất.</w:t>
            </w:r>
          </w:p>
          <w:p w14:paraId="1B590D3D" w14:textId="26617810" w:rsidR="00684909" w:rsidRPr="00865F24" w:rsidRDefault="00684909" w:rsidP="00140862">
            <w:pPr>
              <w:tabs>
                <w:tab w:val="right" w:leader="dot" w:pos="7920"/>
              </w:tabs>
              <w:spacing w:before="60" w:after="60"/>
              <w:jc w:val="both"/>
            </w:pPr>
          </w:p>
        </w:tc>
      </w:tr>
      <w:tr w:rsidR="001A5429" w:rsidRPr="00865F24" w14:paraId="10156C94" w14:textId="77777777" w:rsidTr="00E86604">
        <w:trPr>
          <w:trHeight w:val="3447"/>
        </w:trPr>
        <w:tc>
          <w:tcPr>
            <w:tcW w:w="708" w:type="dxa"/>
            <w:vMerge/>
          </w:tcPr>
          <w:p w14:paraId="62D7CB19" w14:textId="42D88857" w:rsidR="001A5429" w:rsidRPr="00865F24" w:rsidRDefault="001A5429" w:rsidP="00B64C00">
            <w:pPr>
              <w:spacing w:before="60" w:after="60"/>
              <w:jc w:val="center"/>
            </w:pPr>
          </w:p>
        </w:tc>
        <w:tc>
          <w:tcPr>
            <w:tcW w:w="3544" w:type="dxa"/>
            <w:gridSpan w:val="2"/>
            <w:vMerge/>
          </w:tcPr>
          <w:p w14:paraId="0B9764F6" w14:textId="77777777" w:rsidR="001A5429" w:rsidRDefault="001A5429" w:rsidP="00B64C00">
            <w:pPr>
              <w:spacing w:before="60" w:after="60"/>
              <w:jc w:val="both"/>
              <w:rPr>
                <w:rFonts w:cs="Times New Roman"/>
              </w:rPr>
            </w:pPr>
          </w:p>
        </w:tc>
        <w:tc>
          <w:tcPr>
            <w:tcW w:w="1702" w:type="dxa"/>
          </w:tcPr>
          <w:p w14:paraId="4A08F3E7" w14:textId="39578F24" w:rsidR="001A5429" w:rsidRDefault="001A5429" w:rsidP="00B64C00">
            <w:pPr>
              <w:spacing w:before="60" w:after="60"/>
              <w:jc w:val="both"/>
            </w:pPr>
            <w:r>
              <w:t>Đại diện Văn phòng Chính phủ</w:t>
            </w:r>
          </w:p>
        </w:tc>
        <w:tc>
          <w:tcPr>
            <w:tcW w:w="4961" w:type="dxa"/>
            <w:gridSpan w:val="2"/>
          </w:tcPr>
          <w:p w14:paraId="5481CA25" w14:textId="786D573B" w:rsidR="001A5429" w:rsidRPr="009F68F0" w:rsidRDefault="001A5429" w:rsidP="001714C7">
            <w:pPr>
              <w:spacing w:before="60" w:after="60"/>
              <w:jc w:val="both"/>
            </w:pPr>
            <w:r w:rsidRPr="001A5429">
              <w:t>- BHTG được sinh ra nhằm chi trả tiền bảo hiểm cho người gửi tiền, Chính phủ rất quan tâm khoản tiền của quỹ dự phòng nghiệp vụ được chi trả như thế nào. Trên thực tế tổ chức BHTG mới chỉ chi trả cho QTDND, chưa chi trả cho NHTM. Việc chi trả toàn bộ cho QTDND có thể thực hiện được, nhưng ch</w:t>
            </w:r>
            <w:r w:rsidR="001714C7">
              <w:t>i</w:t>
            </w:r>
            <w:r w:rsidRPr="001A5429">
              <w:t xml:space="preserve"> trả toàn bộ cho NHTM thì cần xem xét tính khả thi.</w:t>
            </w:r>
          </w:p>
        </w:tc>
        <w:tc>
          <w:tcPr>
            <w:tcW w:w="4679" w:type="dxa"/>
          </w:tcPr>
          <w:p w14:paraId="15B85F9B" w14:textId="463592C1" w:rsidR="001A5429" w:rsidRDefault="001714C7" w:rsidP="00140862">
            <w:pPr>
              <w:tabs>
                <w:tab w:val="right" w:leader="dot" w:pos="7920"/>
              </w:tabs>
              <w:spacing w:before="60" w:after="60"/>
              <w:jc w:val="both"/>
            </w:pPr>
            <w:r>
              <w:t>NHNN giải thích như sau:</w:t>
            </w:r>
          </w:p>
          <w:p w14:paraId="6AAA518B" w14:textId="53C55ECC" w:rsidR="00684909" w:rsidRDefault="00684909" w:rsidP="00140862">
            <w:pPr>
              <w:tabs>
                <w:tab w:val="right" w:leader="dot" w:pos="7920"/>
              </w:tabs>
              <w:spacing w:before="60" w:after="60"/>
              <w:jc w:val="both"/>
            </w:pPr>
            <w:r w:rsidRPr="00684909">
              <w:t>Việc NHNN đề nghị Thủ tướng Chính phủ quyết định chi trả toàn bộ các khoản tiền gửi được bảo hiểm được thực hiện trong trường hợp đặc biệt để tránh nguy cơ đổ vỡ hệ thống, không phải áp dụng cho mọi trường hợp phát sinh nghĩa vụ trả tiền bảo hiểm.</w:t>
            </w:r>
            <w:r>
              <w:t xml:space="preserve"> </w:t>
            </w:r>
          </w:p>
          <w:p w14:paraId="7974AE29" w14:textId="77777777" w:rsidR="00684909" w:rsidRDefault="00684909" w:rsidP="00140862">
            <w:pPr>
              <w:tabs>
                <w:tab w:val="right" w:leader="dot" w:pos="7920"/>
              </w:tabs>
              <w:spacing w:before="60" w:after="60"/>
              <w:jc w:val="both"/>
            </w:pPr>
            <w:r>
              <w:t>Với các chính sách nhằm nâng cao năng lực tài chính cho BHTGVN hướng tới mục tiêu thu hẹp khoảng cách giữa quỹ dự phòng nghiệp vụ với số tiền gửi được bảo hiểm, bảo đảm tốt hơn quyền lợi người gửi tiền.</w:t>
            </w:r>
          </w:p>
          <w:p w14:paraId="1234D67E" w14:textId="4CBC400A" w:rsidR="00D44F3C" w:rsidRPr="00865F24" w:rsidRDefault="00684909" w:rsidP="00140862">
            <w:pPr>
              <w:tabs>
                <w:tab w:val="right" w:leader="dot" w:pos="7920"/>
              </w:tabs>
              <w:spacing w:before="60" w:after="60"/>
              <w:jc w:val="both"/>
            </w:pPr>
            <w:r>
              <w:t xml:space="preserve">Bên cạnh đó, việc BHTGVN </w:t>
            </w:r>
            <w:r w:rsidR="00052AAE">
              <w:t>sử dụng nguồn Quỹ dự phòng nghiệp vụ sớm hơn trước thời điểm chi trả thông qua các hoạt động tham gia trực tiếp vào quá trình xử lý TCTD yếu kém có thể giúp ngăn chặn sự đổ vỡ, qua đó bảo vệ tốt hơn quyền lợi người gửi tiền.</w:t>
            </w:r>
          </w:p>
        </w:tc>
      </w:tr>
      <w:tr w:rsidR="00B64C00" w:rsidRPr="00865F24" w14:paraId="44814B3C" w14:textId="77777777" w:rsidTr="0096244D">
        <w:tc>
          <w:tcPr>
            <w:tcW w:w="708" w:type="dxa"/>
          </w:tcPr>
          <w:p w14:paraId="6A7CB02E" w14:textId="0C4A6657" w:rsidR="00B64C00" w:rsidRPr="00865F24" w:rsidRDefault="00B64C00" w:rsidP="00B64C00">
            <w:pPr>
              <w:spacing w:before="60" w:after="60"/>
              <w:jc w:val="center"/>
              <w:rPr>
                <w:b/>
                <w:bCs/>
              </w:rPr>
            </w:pPr>
            <w:r w:rsidRPr="00865F24">
              <w:rPr>
                <w:b/>
                <w:bCs/>
              </w:rPr>
              <w:lastRenderedPageBreak/>
              <w:t>C</w:t>
            </w:r>
          </w:p>
        </w:tc>
        <w:tc>
          <w:tcPr>
            <w:tcW w:w="14886" w:type="dxa"/>
            <w:gridSpan w:val="6"/>
          </w:tcPr>
          <w:p w14:paraId="49A7C6C5" w14:textId="04735E56" w:rsidR="00B64C00" w:rsidRPr="00865F24" w:rsidRDefault="00B64C00" w:rsidP="00B64C00">
            <w:pPr>
              <w:spacing w:before="60" w:after="60"/>
              <w:jc w:val="both"/>
            </w:pPr>
            <w:r w:rsidRPr="00865F24">
              <w:rPr>
                <w:rFonts w:cs="Times New Roman"/>
                <w:b/>
                <w:bCs/>
              </w:rPr>
              <w:t>Ý KIẾN KHÁC</w:t>
            </w:r>
          </w:p>
        </w:tc>
      </w:tr>
      <w:tr w:rsidR="00B64C00" w:rsidRPr="00601D86" w14:paraId="019C7F33" w14:textId="77777777" w:rsidTr="0096244D">
        <w:tc>
          <w:tcPr>
            <w:tcW w:w="708" w:type="dxa"/>
          </w:tcPr>
          <w:p w14:paraId="7CB7D4B3" w14:textId="66335DC9" w:rsidR="00B64C00" w:rsidRPr="00865F24" w:rsidRDefault="005A7C41" w:rsidP="00B64C00">
            <w:pPr>
              <w:spacing w:before="60" w:after="60"/>
              <w:jc w:val="center"/>
            </w:pPr>
            <w:r>
              <w:t>1</w:t>
            </w:r>
          </w:p>
        </w:tc>
        <w:tc>
          <w:tcPr>
            <w:tcW w:w="3544" w:type="dxa"/>
            <w:gridSpan w:val="2"/>
          </w:tcPr>
          <w:p w14:paraId="3367CD44" w14:textId="4889B3E7" w:rsidR="00B64C00" w:rsidRPr="00865F24" w:rsidRDefault="00B64C00" w:rsidP="00B64C00">
            <w:pPr>
              <w:spacing w:before="60" w:after="60"/>
              <w:jc w:val="both"/>
              <w:rPr>
                <w:rFonts w:cs="Times New Roman"/>
              </w:rPr>
            </w:pPr>
          </w:p>
        </w:tc>
        <w:tc>
          <w:tcPr>
            <w:tcW w:w="1702" w:type="dxa"/>
          </w:tcPr>
          <w:p w14:paraId="303A7575" w14:textId="6CD57F29" w:rsidR="00B64C00" w:rsidRPr="00865F24" w:rsidRDefault="009F68F0" w:rsidP="00B64C00">
            <w:pPr>
              <w:spacing w:before="60" w:after="60"/>
              <w:jc w:val="both"/>
              <w:rPr>
                <w:rFonts w:cs="Times New Roman"/>
              </w:rPr>
            </w:pPr>
            <w:r>
              <w:t xml:space="preserve">Đại diện </w:t>
            </w:r>
            <w:r>
              <w:rPr>
                <w:rFonts w:cs="Times New Roman"/>
                <w:sz w:val="27"/>
                <w:szCs w:val="27"/>
              </w:rPr>
              <w:t>Ủy Ban Kinh tế và Tài chính của Quốc hội</w:t>
            </w:r>
          </w:p>
        </w:tc>
        <w:tc>
          <w:tcPr>
            <w:tcW w:w="4961" w:type="dxa"/>
            <w:gridSpan w:val="2"/>
          </w:tcPr>
          <w:p w14:paraId="4DB8D57B" w14:textId="11EEDD66" w:rsidR="00B64C00" w:rsidRPr="00865F24" w:rsidRDefault="009F68F0" w:rsidP="00B64C00">
            <w:pPr>
              <w:spacing w:before="60" w:after="60"/>
              <w:jc w:val="both"/>
            </w:pPr>
            <w:r w:rsidRPr="009F68F0">
              <w:t>Ngoài 05 chính sách đã đề xuất, đề nghị tiếp tục nghiên cứu để đề xuất các chính sách khác giúp gia tăng nguồn thu, hạn chế rủi ro trong hoạt động của tổ chức BHTG.</w:t>
            </w:r>
          </w:p>
        </w:tc>
        <w:tc>
          <w:tcPr>
            <w:tcW w:w="4679" w:type="dxa"/>
          </w:tcPr>
          <w:p w14:paraId="3360C9AA" w14:textId="77777777" w:rsidR="00E86604" w:rsidRDefault="00E86604" w:rsidP="00E86604">
            <w:pPr>
              <w:spacing w:before="60" w:after="60"/>
              <w:jc w:val="both"/>
            </w:pPr>
            <w:r>
              <w:t>Tiếp thu</w:t>
            </w:r>
          </w:p>
          <w:p w14:paraId="46E2B091" w14:textId="6E34CA4A" w:rsidR="00E86604" w:rsidRPr="004C0F11" w:rsidRDefault="00E86604" w:rsidP="00E86604">
            <w:pPr>
              <w:spacing w:before="60" w:after="60"/>
              <w:jc w:val="both"/>
            </w:pPr>
            <w:r>
              <w:t xml:space="preserve">Một trong các mục tiêu xây dựng chính sách tại Luật BHTG (sửa đổi) là nhằm nâng cao năng lực tài chính, đồng thời hạn chế rủi ro trong hoạt động của tổ chức BHTG. NHNN sẽ tiếp tục rà soát, hoàn thiện các chính sách xây dựng Luật BHTG (sửa đổi). </w:t>
            </w:r>
          </w:p>
        </w:tc>
      </w:tr>
      <w:tr w:rsidR="009F68F0" w:rsidRPr="00601D86" w14:paraId="565101C3" w14:textId="77777777" w:rsidTr="0096244D">
        <w:tc>
          <w:tcPr>
            <w:tcW w:w="708" w:type="dxa"/>
          </w:tcPr>
          <w:p w14:paraId="4F065593" w14:textId="6FAD167E" w:rsidR="009F68F0" w:rsidRPr="00865F24" w:rsidRDefault="005A7C41" w:rsidP="00B64C00">
            <w:pPr>
              <w:spacing w:before="60" w:after="60"/>
              <w:jc w:val="center"/>
            </w:pPr>
            <w:r>
              <w:lastRenderedPageBreak/>
              <w:t>2</w:t>
            </w:r>
          </w:p>
        </w:tc>
        <w:tc>
          <w:tcPr>
            <w:tcW w:w="3544" w:type="dxa"/>
            <w:gridSpan w:val="2"/>
          </w:tcPr>
          <w:p w14:paraId="410DBC06" w14:textId="77777777" w:rsidR="009F68F0" w:rsidRPr="00865F24" w:rsidRDefault="009F68F0" w:rsidP="00B64C00">
            <w:pPr>
              <w:spacing w:before="60" w:after="60"/>
              <w:jc w:val="both"/>
              <w:rPr>
                <w:rFonts w:cs="Times New Roman"/>
              </w:rPr>
            </w:pPr>
          </w:p>
        </w:tc>
        <w:tc>
          <w:tcPr>
            <w:tcW w:w="1702" w:type="dxa"/>
          </w:tcPr>
          <w:p w14:paraId="46F300EE" w14:textId="763B6F5E" w:rsidR="009F68F0" w:rsidRDefault="009F68F0" w:rsidP="00B64C00">
            <w:pPr>
              <w:spacing w:before="60" w:after="60"/>
              <w:jc w:val="both"/>
            </w:pPr>
            <w:r>
              <w:t>Đại diện Ủy ban Pháp luật và Tư pháp của Quốc hội</w:t>
            </w:r>
          </w:p>
        </w:tc>
        <w:tc>
          <w:tcPr>
            <w:tcW w:w="4961" w:type="dxa"/>
            <w:gridSpan w:val="2"/>
          </w:tcPr>
          <w:p w14:paraId="737780A0" w14:textId="5109AC20" w:rsidR="009F68F0" w:rsidRPr="009F68F0" w:rsidRDefault="009F68F0" w:rsidP="00B64C00">
            <w:pPr>
              <w:spacing w:before="60" w:after="60"/>
              <w:jc w:val="both"/>
            </w:pPr>
            <w:r w:rsidRPr="009F68F0">
              <w:t>- Trong quá trình hoàn thiện chính sách cần rà soát để kịp thời xử lý các mâu thuẫn, chồng chéo (nếu có) với Luật Các TCTD, Luật Kế toán.</w:t>
            </w:r>
          </w:p>
        </w:tc>
        <w:tc>
          <w:tcPr>
            <w:tcW w:w="4679" w:type="dxa"/>
          </w:tcPr>
          <w:p w14:paraId="4A8E75FB" w14:textId="7BD5B476" w:rsidR="009F68F0" w:rsidRPr="004C0F11" w:rsidRDefault="00AE0E86" w:rsidP="00B64C00">
            <w:pPr>
              <w:spacing w:before="60" w:after="60"/>
              <w:jc w:val="both"/>
            </w:pPr>
            <w:r>
              <w:t>Tiếp thu</w:t>
            </w:r>
          </w:p>
        </w:tc>
      </w:tr>
      <w:tr w:rsidR="009F68F0" w:rsidRPr="00601D86" w14:paraId="1DF95D2A" w14:textId="77777777" w:rsidTr="0096244D">
        <w:tc>
          <w:tcPr>
            <w:tcW w:w="708" w:type="dxa"/>
          </w:tcPr>
          <w:p w14:paraId="062F9488" w14:textId="6C317191" w:rsidR="009F68F0" w:rsidRPr="00865F24" w:rsidRDefault="005A7C41" w:rsidP="00B64C00">
            <w:pPr>
              <w:spacing w:before="60" w:after="60"/>
              <w:jc w:val="center"/>
            </w:pPr>
            <w:r>
              <w:t>3</w:t>
            </w:r>
          </w:p>
        </w:tc>
        <w:tc>
          <w:tcPr>
            <w:tcW w:w="3544" w:type="dxa"/>
            <w:gridSpan w:val="2"/>
          </w:tcPr>
          <w:p w14:paraId="6A61D32F" w14:textId="77777777" w:rsidR="009F68F0" w:rsidRPr="00865F24" w:rsidRDefault="009F68F0" w:rsidP="00B64C00">
            <w:pPr>
              <w:spacing w:before="60" w:after="60"/>
              <w:jc w:val="both"/>
              <w:rPr>
                <w:rFonts w:cs="Times New Roman"/>
              </w:rPr>
            </w:pPr>
          </w:p>
        </w:tc>
        <w:tc>
          <w:tcPr>
            <w:tcW w:w="1702" w:type="dxa"/>
          </w:tcPr>
          <w:p w14:paraId="45EFB19A" w14:textId="40DD7295" w:rsidR="009F68F0" w:rsidRDefault="009F68F0" w:rsidP="00B64C00">
            <w:pPr>
              <w:spacing w:before="60" w:after="60"/>
              <w:jc w:val="both"/>
            </w:pPr>
            <w:r>
              <w:t>Đại diện Văn phòng Chính phủ</w:t>
            </w:r>
          </w:p>
        </w:tc>
        <w:tc>
          <w:tcPr>
            <w:tcW w:w="4961" w:type="dxa"/>
            <w:gridSpan w:val="2"/>
          </w:tcPr>
          <w:p w14:paraId="77B63312" w14:textId="1DB6F4D4" w:rsidR="001A5429" w:rsidRDefault="001A5429" w:rsidP="00B64C00">
            <w:pPr>
              <w:spacing w:before="60" w:after="60"/>
              <w:jc w:val="both"/>
            </w:pPr>
            <w:r w:rsidRPr="001A5429">
              <w:t>Tại Quyết định 1660/QĐ-TTg của Thủ tướng Chính phủ ngày 30/12/2022 về việc phê duyệ</w:t>
            </w:r>
            <w:r w:rsidR="00D44F3C">
              <w:t>t C</w:t>
            </w:r>
            <w:r w:rsidRPr="001A5429">
              <w:t xml:space="preserve">hiến lược phát triển BHTG đến năm 2025, định hướng đến năm 2030 đã </w:t>
            </w:r>
            <w:r w:rsidR="00D44F3C">
              <w:t>đề ra</w:t>
            </w:r>
            <w:r w:rsidRPr="001A5429">
              <w:t xml:space="preserve"> một số giải pháp, mục tiêu, chỉ tiêu cho tổ chức BHTG. Tại Chiến lượ</w:t>
            </w:r>
            <w:r w:rsidR="00D44F3C">
              <w:t xml:space="preserve">c đã giao NHNN tiến hành </w:t>
            </w:r>
            <w:r w:rsidRPr="001A5429">
              <w:t xml:space="preserve">sơ kết </w:t>
            </w:r>
            <w:r w:rsidR="00D44F3C">
              <w:t xml:space="preserve">việc thực hiện Chiến lược </w:t>
            </w:r>
            <w:r w:rsidRPr="001A5429">
              <w:t xml:space="preserve">vào năm 2025. Do đó, NHNN cần xem xét thực hiện sơ kết, đánh giá việc thực hiện các nội dung </w:t>
            </w:r>
            <w:r w:rsidR="00D44F3C">
              <w:t xml:space="preserve">đã được </w:t>
            </w:r>
            <w:r w:rsidRPr="001A5429">
              <w:t>giao tạ</w:t>
            </w:r>
            <w:r w:rsidR="00D44F3C">
              <w:t>i Chiến lược</w:t>
            </w:r>
            <w:r w:rsidRPr="001A5429">
              <w:t xml:space="preserve">, nêu những nội dung giải pháp đề xuất tại hồ sơ chính sách </w:t>
            </w:r>
            <w:r w:rsidR="00D44F3C">
              <w:t xml:space="preserve">Luật BHTG (sửa đổi) </w:t>
            </w:r>
            <w:r w:rsidRPr="001A5429">
              <w:t>khác với nội dung đã được giao tại Chiến lược</w:t>
            </w:r>
            <w:r>
              <w:t>.</w:t>
            </w:r>
            <w:r w:rsidRPr="001A5429">
              <w:t xml:space="preserve"> </w:t>
            </w:r>
            <w:r>
              <w:t>V</w:t>
            </w:r>
            <w:r w:rsidRPr="001A5429">
              <w:t>í dụ như tại Chiến lược nêu BHTG đầu tư</w:t>
            </w:r>
            <w:r>
              <w:t xml:space="preserve"> </w:t>
            </w:r>
            <w:r w:rsidRPr="001A5429">
              <w:t>gửi tiền tại vào NHTM được xếp hạng tín nhiệm</w:t>
            </w:r>
            <w:r>
              <w:t xml:space="preserve"> </w:t>
            </w:r>
            <w:r w:rsidRPr="001A5429">
              <w:t>có chất lượng hoạt động tố</w:t>
            </w:r>
            <w:r w:rsidR="00D44F3C">
              <w:t>t</w:t>
            </w:r>
            <w:r w:rsidRPr="001A5429">
              <w:t xml:space="preserve">, trong khi tại hồ sơ chính sách của Luật BHTG (sửa đổi) đề xuất mở rộng danh mục đầu tư BHTG gửi tiền tại NHTM nhà nước và NHTM cổ phần có vốn nhà nước trên 50% vốn điều lệ). </w:t>
            </w:r>
          </w:p>
          <w:p w14:paraId="177D40A2" w14:textId="23D22391" w:rsidR="009F68F0" w:rsidRPr="009F68F0" w:rsidRDefault="001A5429" w:rsidP="00B64C00">
            <w:pPr>
              <w:spacing w:before="60" w:after="60"/>
              <w:jc w:val="both"/>
            </w:pPr>
            <w:r w:rsidRPr="001A5429">
              <w:t>Việc sơ kết nên được thực hiện trước khi xây dựng Luật mới có ý nghĩa, gia tăng cơ sở để đề xuất chính sách.</w:t>
            </w:r>
          </w:p>
        </w:tc>
        <w:tc>
          <w:tcPr>
            <w:tcW w:w="4679" w:type="dxa"/>
          </w:tcPr>
          <w:p w14:paraId="20A7708E" w14:textId="77777777" w:rsidR="009F68F0" w:rsidRDefault="00D44F3C" w:rsidP="00B64C00">
            <w:pPr>
              <w:spacing w:before="60" w:after="60"/>
              <w:jc w:val="both"/>
            </w:pPr>
            <w:r>
              <w:t>Tiếp thu</w:t>
            </w:r>
          </w:p>
          <w:p w14:paraId="47DEDD34" w14:textId="48D2C85A" w:rsidR="00D44F3C" w:rsidRDefault="00D44F3C" w:rsidP="00D44F3C">
            <w:pPr>
              <w:spacing w:before="60" w:after="60"/>
              <w:jc w:val="both"/>
            </w:pPr>
            <w:r>
              <w:t xml:space="preserve">NHNN </w:t>
            </w:r>
            <w:r w:rsidR="00153CF9">
              <w:t xml:space="preserve">đang triển khai </w:t>
            </w:r>
            <w:r>
              <w:t>tiến hành sơ kết việc thực hiện Chiến lược phát triển BHTG đến năm 2025, định hướng đến năm 2030 ban hành kèm theo Quyết định số 1660/QĐ-TTg</w:t>
            </w:r>
            <w:r w:rsidR="00AE0E86">
              <w:t xml:space="preserve"> để đảm bảo thêm cơ sở xây dựng Luật BHTG (sửa đổi).</w:t>
            </w:r>
          </w:p>
          <w:p w14:paraId="3B25389B" w14:textId="5F516207" w:rsidR="00D44F3C" w:rsidRPr="00500FA5" w:rsidRDefault="00D44F3C" w:rsidP="004C4F96">
            <w:pPr>
              <w:spacing w:before="60" w:after="60"/>
              <w:jc w:val="both"/>
              <w:rPr>
                <w:i/>
              </w:rPr>
            </w:pPr>
          </w:p>
        </w:tc>
      </w:tr>
      <w:tr w:rsidR="009F68F0" w:rsidRPr="00601D86" w14:paraId="3D292C28" w14:textId="77777777" w:rsidTr="0096244D">
        <w:tc>
          <w:tcPr>
            <w:tcW w:w="708" w:type="dxa"/>
          </w:tcPr>
          <w:p w14:paraId="1E6CD85D" w14:textId="5295B2DA" w:rsidR="009F68F0" w:rsidRPr="00865F24" w:rsidRDefault="005A7C41" w:rsidP="00B64C00">
            <w:pPr>
              <w:spacing w:before="60" w:after="60"/>
              <w:jc w:val="center"/>
            </w:pPr>
            <w:r>
              <w:lastRenderedPageBreak/>
              <w:t>4</w:t>
            </w:r>
          </w:p>
        </w:tc>
        <w:tc>
          <w:tcPr>
            <w:tcW w:w="3544" w:type="dxa"/>
            <w:gridSpan w:val="2"/>
          </w:tcPr>
          <w:p w14:paraId="50B51E42" w14:textId="77777777" w:rsidR="009F68F0" w:rsidRPr="00865F24" w:rsidRDefault="009F68F0" w:rsidP="00B64C00">
            <w:pPr>
              <w:spacing w:before="60" w:after="60"/>
              <w:jc w:val="both"/>
              <w:rPr>
                <w:rFonts w:cs="Times New Roman"/>
              </w:rPr>
            </w:pPr>
          </w:p>
        </w:tc>
        <w:tc>
          <w:tcPr>
            <w:tcW w:w="1702" w:type="dxa"/>
          </w:tcPr>
          <w:p w14:paraId="4F56A5D7" w14:textId="69FDFB3E" w:rsidR="009F68F0" w:rsidRDefault="009F68F0" w:rsidP="00B64C00">
            <w:pPr>
              <w:spacing w:before="60" w:after="60"/>
              <w:jc w:val="both"/>
            </w:pPr>
            <w:r>
              <w:t>Đại diện Bộ Tài chính</w:t>
            </w:r>
          </w:p>
        </w:tc>
        <w:tc>
          <w:tcPr>
            <w:tcW w:w="4961" w:type="dxa"/>
            <w:gridSpan w:val="2"/>
          </w:tcPr>
          <w:p w14:paraId="4A24F71B" w14:textId="593228B5" w:rsidR="009F68F0" w:rsidRPr="009F68F0" w:rsidRDefault="009F68F0" w:rsidP="00B64C00">
            <w:pPr>
              <w:spacing w:before="60" w:after="60"/>
              <w:jc w:val="both"/>
            </w:pPr>
            <w:r w:rsidRPr="009F68F0">
              <w:t>- Đề nghị rà soát kỹ quy định pháp luật liên quan và nghiên cứu kinh nghiệm quốc tế liên quan.</w:t>
            </w:r>
          </w:p>
        </w:tc>
        <w:tc>
          <w:tcPr>
            <w:tcW w:w="4679" w:type="dxa"/>
          </w:tcPr>
          <w:p w14:paraId="0728A406" w14:textId="27563264" w:rsidR="009F68F0" w:rsidRPr="004C0F11" w:rsidRDefault="00FD6CFC" w:rsidP="00B64C00">
            <w:pPr>
              <w:spacing w:before="60" w:after="60"/>
              <w:jc w:val="both"/>
            </w:pPr>
            <w:r>
              <w:t>Tiếp thu</w:t>
            </w:r>
          </w:p>
        </w:tc>
      </w:tr>
      <w:tr w:rsidR="009F68F0" w:rsidRPr="00601D86" w14:paraId="3550EF92" w14:textId="77777777" w:rsidTr="0096244D">
        <w:tc>
          <w:tcPr>
            <w:tcW w:w="708" w:type="dxa"/>
          </w:tcPr>
          <w:p w14:paraId="02C4BC18" w14:textId="6056581B" w:rsidR="009F68F0" w:rsidRPr="00865F24" w:rsidRDefault="005A7C41" w:rsidP="00B64C00">
            <w:pPr>
              <w:spacing w:before="60" w:after="60"/>
              <w:jc w:val="center"/>
            </w:pPr>
            <w:r>
              <w:t>5</w:t>
            </w:r>
          </w:p>
        </w:tc>
        <w:tc>
          <w:tcPr>
            <w:tcW w:w="3544" w:type="dxa"/>
            <w:gridSpan w:val="2"/>
          </w:tcPr>
          <w:p w14:paraId="5070A109" w14:textId="77777777" w:rsidR="009F68F0" w:rsidRPr="00865F24" w:rsidRDefault="009F68F0" w:rsidP="00B64C00">
            <w:pPr>
              <w:spacing w:before="60" w:after="60"/>
              <w:jc w:val="both"/>
              <w:rPr>
                <w:rFonts w:cs="Times New Roman"/>
              </w:rPr>
            </w:pPr>
          </w:p>
        </w:tc>
        <w:tc>
          <w:tcPr>
            <w:tcW w:w="1702" w:type="dxa"/>
          </w:tcPr>
          <w:p w14:paraId="0BDEB895" w14:textId="6D6ECB4C" w:rsidR="009F68F0" w:rsidRDefault="009F68F0" w:rsidP="00B64C00">
            <w:pPr>
              <w:spacing w:before="60" w:after="60"/>
              <w:jc w:val="both"/>
            </w:pPr>
            <w:r>
              <w:t>Đại diện Bộ Quốc phòng</w:t>
            </w:r>
          </w:p>
        </w:tc>
        <w:tc>
          <w:tcPr>
            <w:tcW w:w="4961" w:type="dxa"/>
            <w:gridSpan w:val="2"/>
          </w:tcPr>
          <w:p w14:paraId="7A5BDC3B" w14:textId="10D2F379" w:rsidR="009F68F0" w:rsidRPr="009F68F0" w:rsidRDefault="009F68F0" w:rsidP="00B64C00">
            <w:pPr>
              <w:spacing w:before="60" w:after="60"/>
              <w:jc w:val="both"/>
            </w:pPr>
            <w:r w:rsidRPr="009F68F0">
              <w:t>- Thống nhất với nội dung chính sách.</w:t>
            </w:r>
          </w:p>
        </w:tc>
        <w:tc>
          <w:tcPr>
            <w:tcW w:w="4679" w:type="dxa"/>
          </w:tcPr>
          <w:p w14:paraId="311CB4CD" w14:textId="77777777" w:rsidR="009F68F0" w:rsidRPr="004C0F11" w:rsidRDefault="009F68F0" w:rsidP="00B64C00">
            <w:pPr>
              <w:spacing w:before="60" w:after="60"/>
              <w:jc w:val="both"/>
            </w:pPr>
          </w:p>
        </w:tc>
      </w:tr>
      <w:tr w:rsidR="009F68F0" w:rsidRPr="00601D86" w14:paraId="5001FA8D" w14:textId="77777777" w:rsidTr="0096244D">
        <w:tc>
          <w:tcPr>
            <w:tcW w:w="708" w:type="dxa"/>
          </w:tcPr>
          <w:p w14:paraId="13CF5C04" w14:textId="6B7EE477" w:rsidR="009F68F0" w:rsidRPr="00865F24" w:rsidRDefault="005A7C41" w:rsidP="00B64C00">
            <w:pPr>
              <w:spacing w:before="60" w:after="60"/>
              <w:jc w:val="center"/>
            </w:pPr>
            <w:r>
              <w:t>6</w:t>
            </w:r>
          </w:p>
        </w:tc>
        <w:tc>
          <w:tcPr>
            <w:tcW w:w="3544" w:type="dxa"/>
            <w:gridSpan w:val="2"/>
          </w:tcPr>
          <w:p w14:paraId="1509B52F" w14:textId="77777777" w:rsidR="009F68F0" w:rsidRPr="00865F24" w:rsidRDefault="009F68F0" w:rsidP="00B64C00">
            <w:pPr>
              <w:spacing w:before="60" w:after="60"/>
              <w:jc w:val="both"/>
              <w:rPr>
                <w:rFonts w:cs="Times New Roman"/>
              </w:rPr>
            </w:pPr>
          </w:p>
        </w:tc>
        <w:tc>
          <w:tcPr>
            <w:tcW w:w="1702" w:type="dxa"/>
          </w:tcPr>
          <w:p w14:paraId="30789A9A" w14:textId="20AA448C" w:rsidR="009F68F0" w:rsidRDefault="009F68F0" w:rsidP="00B64C00">
            <w:pPr>
              <w:spacing w:before="60" w:after="60"/>
              <w:jc w:val="both"/>
            </w:pPr>
            <w:r>
              <w:t>Đại diện Bộ Công an</w:t>
            </w:r>
          </w:p>
        </w:tc>
        <w:tc>
          <w:tcPr>
            <w:tcW w:w="4961" w:type="dxa"/>
            <w:gridSpan w:val="2"/>
          </w:tcPr>
          <w:p w14:paraId="1DCFC736" w14:textId="123B8136" w:rsidR="009F68F0" w:rsidRPr="009F68F0" w:rsidRDefault="009F68F0" w:rsidP="00B64C00">
            <w:pPr>
              <w:spacing w:before="60" w:after="60"/>
              <w:jc w:val="both"/>
            </w:pPr>
            <w:r w:rsidRPr="009F68F0">
              <w:t>- Đồng ý với việc tại Luật chỉ quy định nguyên tắc khung</w:t>
            </w:r>
          </w:p>
        </w:tc>
        <w:tc>
          <w:tcPr>
            <w:tcW w:w="4679" w:type="dxa"/>
          </w:tcPr>
          <w:p w14:paraId="471A1E1C" w14:textId="77777777" w:rsidR="009F68F0" w:rsidRPr="004C0F11" w:rsidRDefault="009F68F0" w:rsidP="00B64C00">
            <w:pPr>
              <w:spacing w:before="60" w:after="60"/>
              <w:jc w:val="both"/>
            </w:pPr>
          </w:p>
        </w:tc>
      </w:tr>
      <w:tr w:rsidR="009F68F0" w:rsidRPr="00601D86" w14:paraId="1355B14F" w14:textId="77777777" w:rsidTr="0096244D">
        <w:tc>
          <w:tcPr>
            <w:tcW w:w="708" w:type="dxa"/>
          </w:tcPr>
          <w:p w14:paraId="5D54B412" w14:textId="7E0F8F34" w:rsidR="009F68F0" w:rsidRPr="00865F24" w:rsidRDefault="005A7C41" w:rsidP="00B64C00">
            <w:pPr>
              <w:spacing w:before="60" w:after="60"/>
              <w:jc w:val="center"/>
            </w:pPr>
            <w:r>
              <w:t>7</w:t>
            </w:r>
          </w:p>
        </w:tc>
        <w:tc>
          <w:tcPr>
            <w:tcW w:w="3544" w:type="dxa"/>
            <w:gridSpan w:val="2"/>
          </w:tcPr>
          <w:p w14:paraId="158CEFDB" w14:textId="77777777" w:rsidR="009F68F0" w:rsidRPr="00865F24" w:rsidRDefault="009F68F0" w:rsidP="00B64C00">
            <w:pPr>
              <w:spacing w:before="60" w:after="60"/>
              <w:jc w:val="both"/>
              <w:rPr>
                <w:rFonts w:cs="Times New Roman"/>
              </w:rPr>
            </w:pPr>
          </w:p>
        </w:tc>
        <w:tc>
          <w:tcPr>
            <w:tcW w:w="1702" w:type="dxa"/>
          </w:tcPr>
          <w:p w14:paraId="5ADA6BD0" w14:textId="7A383D05" w:rsidR="009F68F0" w:rsidRDefault="009F68F0" w:rsidP="00B64C00">
            <w:pPr>
              <w:spacing w:before="60" w:after="60"/>
              <w:jc w:val="both"/>
            </w:pPr>
            <w:r>
              <w:t>Đại diện Bộ Công an</w:t>
            </w:r>
          </w:p>
        </w:tc>
        <w:tc>
          <w:tcPr>
            <w:tcW w:w="4961" w:type="dxa"/>
            <w:gridSpan w:val="2"/>
          </w:tcPr>
          <w:p w14:paraId="086700CE" w14:textId="069311B8" w:rsidR="009F68F0" w:rsidRPr="009F68F0" w:rsidRDefault="009F68F0" w:rsidP="00B64C00">
            <w:pPr>
              <w:spacing w:before="60" w:after="60"/>
              <w:jc w:val="both"/>
            </w:pPr>
            <w:r w:rsidRPr="009F68F0">
              <w:t>- Đề nghị rà soát các nội dung liên quan đến phân cấp, phân quyền cho Bộ, ngành để giảm tải cho Chính phủ, nâng cao trách nhiệm của Bộ, ngành.</w:t>
            </w:r>
          </w:p>
        </w:tc>
        <w:tc>
          <w:tcPr>
            <w:tcW w:w="4679" w:type="dxa"/>
          </w:tcPr>
          <w:p w14:paraId="72968413" w14:textId="0FFC4A05" w:rsidR="009F68F0" w:rsidRPr="004C0F11" w:rsidRDefault="00AE0E86" w:rsidP="00B64C00">
            <w:pPr>
              <w:spacing w:before="60" w:after="60"/>
              <w:jc w:val="both"/>
            </w:pPr>
            <w:r>
              <w:t>Tiếp thu</w:t>
            </w:r>
          </w:p>
        </w:tc>
      </w:tr>
      <w:tr w:rsidR="009F68F0" w:rsidRPr="00601D86" w14:paraId="367D4535" w14:textId="77777777" w:rsidTr="0096244D">
        <w:tc>
          <w:tcPr>
            <w:tcW w:w="708" w:type="dxa"/>
          </w:tcPr>
          <w:p w14:paraId="6DF167AD" w14:textId="35F5C656" w:rsidR="009F68F0" w:rsidRPr="00865F24" w:rsidRDefault="005A7C41" w:rsidP="00B64C00">
            <w:pPr>
              <w:spacing w:before="60" w:after="60"/>
              <w:jc w:val="center"/>
            </w:pPr>
            <w:r>
              <w:t>8</w:t>
            </w:r>
          </w:p>
        </w:tc>
        <w:tc>
          <w:tcPr>
            <w:tcW w:w="3544" w:type="dxa"/>
            <w:gridSpan w:val="2"/>
          </w:tcPr>
          <w:p w14:paraId="61233A87" w14:textId="77777777" w:rsidR="009F68F0" w:rsidRPr="00865F24" w:rsidRDefault="009F68F0" w:rsidP="00B64C00">
            <w:pPr>
              <w:spacing w:before="60" w:after="60"/>
              <w:jc w:val="both"/>
              <w:rPr>
                <w:rFonts w:cs="Times New Roman"/>
              </w:rPr>
            </w:pPr>
          </w:p>
        </w:tc>
        <w:tc>
          <w:tcPr>
            <w:tcW w:w="1702" w:type="dxa"/>
          </w:tcPr>
          <w:p w14:paraId="1F892F6D" w14:textId="0861407D" w:rsidR="009F68F0" w:rsidRDefault="009F68F0" w:rsidP="00B64C00">
            <w:pPr>
              <w:spacing w:before="60" w:after="60"/>
              <w:jc w:val="both"/>
            </w:pPr>
            <w:r>
              <w:t>Đại diện Bộ Công an</w:t>
            </w:r>
          </w:p>
        </w:tc>
        <w:tc>
          <w:tcPr>
            <w:tcW w:w="4961" w:type="dxa"/>
            <w:gridSpan w:val="2"/>
          </w:tcPr>
          <w:p w14:paraId="6CED2F07" w14:textId="339850E0" w:rsidR="009F68F0" w:rsidRPr="009F68F0" w:rsidRDefault="009F68F0" w:rsidP="00B64C00">
            <w:pPr>
              <w:spacing w:before="60" w:after="60"/>
              <w:jc w:val="both"/>
            </w:pPr>
            <w:r w:rsidRPr="009F68F0">
              <w:t>- Đề nghị rà soát để đảm bảo thống nhất với Luật Các TCTD, phù hợp với Nghị quyết 78 của Trung ương Đảng về xây dựng văn bản pháp luật chồng lợi ích nhóm.</w:t>
            </w:r>
          </w:p>
        </w:tc>
        <w:tc>
          <w:tcPr>
            <w:tcW w:w="4679" w:type="dxa"/>
          </w:tcPr>
          <w:p w14:paraId="623215DA" w14:textId="731E376B" w:rsidR="009F68F0" w:rsidRPr="004C0F11" w:rsidRDefault="00AE0E86" w:rsidP="00B64C00">
            <w:pPr>
              <w:spacing w:before="60" w:after="60"/>
              <w:jc w:val="both"/>
            </w:pPr>
            <w:r>
              <w:t>Tiếp thu</w:t>
            </w:r>
          </w:p>
        </w:tc>
      </w:tr>
      <w:tr w:rsidR="009F68F0" w:rsidRPr="00601D86" w14:paraId="6CF3060A" w14:textId="77777777" w:rsidTr="0096244D">
        <w:tc>
          <w:tcPr>
            <w:tcW w:w="708" w:type="dxa"/>
          </w:tcPr>
          <w:p w14:paraId="20A49F95" w14:textId="30C6A23E" w:rsidR="009F68F0" w:rsidRPr="00865F24" w:rsidRDefault="005A7C41" w:rsidP="00B64C00">
            <w:pPr>
              <w:spacing w:before="60" w:after="60"/>
              <w:jc w:val="center"/>
            </w:pPr>
            <w:r>
              <w:t>9</w:t>
            </w:r>
          </w:p>
        </w:tc>
        <w:tc>
          <w:tcPr>
            <w:tcW w:w="3544" w:type="dxa"/>
            <w:gridSpan w:val="2"/>
          </w:tcPr>
          <w:p w14:paraId="668AEAAC" w14:textId="77777777" w:rsidR="009F68F0" w:rsidRPr="00865F24" w:rsidRDefault="009F68F0" w:rsidP="00B64C00">
            <w:pPr>
              <w:spacing w:before="60" w:after="60"/>
              <w:jc w:val="both"/>
              <w:rPr>
                <w:rFonts w:cs="Times New Roman"/>
              </w:rPr>
            </w:pPr>
          </w:p>
        </w:tc>
        <w:tc>
          <w:tcPr>
            <w:tcW w:w="1702" w:type="dxa"/>
          </w:tcPr>
          <w:p w14:paraId="7A59B6A0" w14:textId="39E616C7" w:rsidR="009F68F0" w:rsidRDefault="009F68F0" w:rsidP="00B64C00">
            <w:pPr>
              <w:spacing w:before="60" w:after="60"/>
              <w:jc w:val="both"/>
            </w:pPr>
            <w:r>
              <w:t>Đại diện Bộ Công an</w:t>
            </w:r>
          </w:p>
        </w:tc>
        <w:tc>
          <w:tcPr>
            <w:tcW w:w="4961" w:type="dxa"/>
            <w:gridSpan w:val="2"/>
          </w:tcPr>
          <w:p w14:paraId="5EC018C6" w14:textId="1DDDABA7" w:rsidR="009F68F0" w:rsidRPr="009F68F0" w:rsidRDefault="009F68F0" w:rsidP="00B64C00">
            <w:pPr>
              <w:spacing w:before="60" w:after="60"/>
              <w:jc w:val="both"/>
            </w:pPr>
            <w:r w:rsidRPr="009F68F0">
              <w:t>- Việc sửa đổi Luật BHTG cần xử lý các khó khăn, vướng mắc, đảm bảo duy trì sự ổn định hệ thống TCTD.</w:t>
            </w:r>
          </w:p>
        </w:tc>
        <w:tc>
          <w:tcPr>
            <w:tcW w:w="4679" w:type="dxa"/>
          </w:tcPr>
          <w:p w14:paraId="0A835F7D" w14:textId="79C85260" w:rsidR="009F68F0" w:rsidRPr="004C0F11" w:rsidRDefault="00AE0E86" w:rsidP="00B64C00">
            <w:pPr>
              <w:spacing w:before="60" w:after="60"/>
              <w:jc w:val="both"/>
            </w:pPr>
            <w:r>
              <w:t>Tiếp thu</w:t>
            </w:r>
          </w:p>
        </w:tc>
      </w:tr>
      <w:tr w:rsidR="009F68F0" w:rsidRPr="00601D86" w14:paraId="71F0F10D" w14:textId="77777777" w:rsidTr="0096244D">
        <w:tc>
          <w:tcPr>
            <w:tcW w:w="708" w:type="dxa"/>
          </w:tcPr>
          <w:p w14:paraId="1E72D855" w14:textId="4F4AE590" w:rsidR="009F68F0" w:rsidRPr="00865F24" w:rsidRDefault="005A7C41" w:rsidP="00B64C00">
            <w:pPr>
              <w:spacing w:before="60" w:after="60"/>
              <w:jc w:val="center"/>
            </w:pPr>
            <w:r>
              <w:t>10</w:t>
            </w:r>
          </w:p>
        </w:tc>
        <w:tc>
          <w:tcPr>
            <w:tcW w:w="3544" w:type="dxa"/>
            <w:gridSpan w:val="2"/>
          </w:tcPr>
          <w:p w14:paraId="36E20940" w14:textId="77777777" w:rsidR="009F68F0" w:rsidRPr="00865F24" w:rsidRDefault="009F68F0" w:rsidP="00B64C00">
            <w:pPr>
              <w:spacing w:before="60" w:after="60"/>
              <w:jc w:val="both"/>
              <w:rPr>
                <w:rFonts w:cs="Times New Roman"/>
              </w:rPr>
            </w:pPr>
          </w:p>
        </w:tc>
        <w:tc>
          <w:tcPr>
            <w:tcW w:w="1702" w:type="dxa"/>
          </w:tcPr>
          <w:p w14:paraId="1889A3F6" w14:textId="146AD72D" w:rsidR="009F68F0" w:rsidRDefault="009F68F0" w:rsidP="00B64C00">
            <w:pPr>
              <w:spacing w:before="60" w:after="60"/>
              <w:jc w:val="both"/>
            </w:pPr>
            <w:r>
              <w:t>Đại diện Bộ Tư pháp</w:t>
            </w:r>
          </w:p>
        </w:tc>
        <w:tc>
          <w:tcPr>
            <w:tcW w:w="4961" w:type="dxa"/>
            <w:gridSpan w:val="2"/>
          </w:tcPr>
          <w:p w14:paraId="7363C152" w14:textId="24989992" w:rsidR="009F68F0" w:rsidRPr="009F68F0" w:rsidRDefault="009F68F0" w:rsidP="00B64C00">
            <w:pPr>
              <w:spacing w:before="60" w:after="60"/>
              <w:jc w:val="both"/>
            </w:pPr>
            <w:r w:rsidRPr="009F68F0">
              <w:t>- Đề nghị căn cứ vào tên luật, chức năng, nhiệm vụ của BHTG để xác định mục đích sửa đổi, phương hướng đề xuất các nhóm chính sách.</w:t>
            </w:r>
          </w:p>
        </w:tc>
        <w:tc>
          <w:tcPr>
            <w:tcW w:w="4679" w:type="dxa"/>
          </w:tcPr>
          <w:p w14:paraId="365340E8" w14:textId="77777777" w:rsidR="009F68F0" w:rsidRDefault="00AE0E86" w:rsidP="00B64C00">
            <w:pPr>
              <w:spacing w:before="60" w:after="60"/>
              <w:jc w:val="both"/>
            </w:pPr>
            <w:r>
              <w:t>Tiếp thu</w:t>
            </w:r>
          </w:p>
          <w:p w14:paraId="54FC6664" w14:textId="7F0BD057" w:rsidR="00AE0E86" w:rsidRPr="004C0F11" w:rsidRDefault="00AE0E86" w:rsidP="00AE0E86">
            <w:pPr>
              <w:spacing w:before="60" w:after="60"/>
              <w:jc w:val="both"/>
            </w:pPr>
            <w:r>
              <w:t xml:space="preserve">Tại dự thảo Tờ trình đã nêu mục đích của việc xây dựng Luật BHTG (sửa đổi) là nhằm nâng cao năng lực của tổ chức BHTG (năng lực tài chính, năng lực thực thi), bảo vệ tốt hơn quyền lợi của người gửi tiền, đảm bảo duy trì sự ổn định của hệ thống TCTD, an ninh, an toàn xã hội. Các chính </w:t>
            </w:r>
            <w:r>
              <w:lastRenderedPageBreak/>
              <w:t>sách đề xuất đều tập trung hướng đến mục đích xây dựng Luật nêu trên.</w:t>
            </w:r>
          </w:p>
        </w:tc>
      </w:tr>
      <w:tr w:rsidR="009F68F0" w:rsidRPr="00601D86" w14:paraId="3E56C391" w14:textId="77777777" w:rsidTr="0096244D">
        <w:tc>
          <w:tcPr>
            <w:tcW w:w="708" w:type="dxa"/>
          </w:tcPr>
          <w:p w14:paraId="7BA37DE7" w14:textId="32EDD38E" w:rsidR="009F68F0" w:rsidRPr="00865F24" w:rsidRDefault="005A7C41" w:rsidP="00B64C00">
            <w:pPr>
              <w:spacing w:before="60" w:after="60"/>
              <w:jc w:val="center"/>
            </w:pPr>
            <w:r>
              <w:lastRenderedPageBreak/>
              <w:t>11</w:t>
            </w:r>
          </w:p>
        </w:tc>
        <w:tc>
          <w:tcPr>
            <w:tcW w:w="3544" w:type="dxa"/>
            <w:gridSpan w:val="2"/>
          </w:tcPr>
          <w:p w14:paraId="4A2205C5" w14:textId="77777777" w:rsidR="009F68F0" w:rsidRPr="00865F24" w:rsidRDefault="009F68F0" w:rsidP="00B64C00">
            <w:pPr>
              <w:spacing w:before="60" w:after="60"/>
              <w:jc w:val="both"/>
              <w:rPr>
                <w:rFonts w:cs="Times New Roman"/>
              </w:rPr>
            </w:pPr>
          </w:p>
        </w:tc>
        <w:tc>
          <w:tcPr>
            <w:tcW w:w="1702" w:type="dxa"/>
          </w:tcPr>
          <w:p w14:paraId="16444457" w14:textId="4A98A3DF" w:rsidR="009F68F0" w:rsidRDefault="009F68F0" w:rsidP="00B64C00">
            <w:pPr>
              <w:spacing w:before="60" w:after="60"/>
              <w:jc w:val="both"/>
            </w:pPr>
            <w:r>
              <w:t>Đại diện Bộ Tư pháp</w:t>
            </w:r>
          </w:p>
        </w:tc>
        <w:tc>
          <w:tcPr>
            <w:tcW w:w="4961" w:type="dxa"/>
            <w:gridSpan w:val="2"/>
          </w:tcPr>
          <w:p w14:paraId="0B24244E" w14:textId="064762D2" w:rsidR="009F68F0" w:rsidRDefault="009F68F0" w:rsidP="009F68F0">
            <w:pPr>
              <w:spacing w:before="60" w:after="60"/>
              <w:jc w:val="both"/>
            </w:pPr>
            <w:r>
              <w:t>Về cơ sở xây dựng Luật BHTG (sửa đổi):</w:t>
            </w:r>
          </w:p>
          <w:p w14:paraId="04918B5F" w14:textId="77777777" w:rsidR="009F68F0" w:rsidRDefault="009F68F0" w:rsidP="009F68F0">
            <w:pPr>
              <w:spacing w:before="60" w:after="60"/>
              <w:jc w:val="both"/>
            </w:pPr>
            <w:r>
              <w:t>- Tại nội dung cơ sở xây dựng Luật BHTG (sửa đổi) có nêu việc sửa đổi Luật BHTG là cần thiết để khắc phục khó khăn, vướng mắc sau 12 năm thực hiện, đề nghị làm rõ hơn các khó khăn, vướng mắc này.</w:t>
            </w:r>
          </w:p>
          <w:p w14:paraId="5E9C767B" w14:textId="77777777" w:rsidR="009F68F0" w:rsidRDefault="009F68F0" w:rsidP="009F68F0">
            <w:pPr>
              <w:spacing w:before="60" w:after="60"/>
              <w:jc w:val="both"/>
            </w:pPr>
            <w:r>
              <w:t>- Mục tiêu “để bảo vệ tốt hơn quyền lợi của người gửi tiền” chưa thể hiện rõ tại các chính sách, đề nghị làm rõ hơn nội dung này.</w:t>
            </w:r>
          </w:p>
          <w:p w14:paraId="53FE750D" w14:textId="0E831888" w:rsidR="009F68F0" w:rsidRPr="009F68F0" w:rsidRDefault="009F68F0" w:rsidP="009F68F0">
            <w:pPr>
              <w:spacing w:before="60" w:after="60"/>
              <w:jc w:val="both"/>
            </w:pPr>
            <w:r>
              <w:t xml:space="preserve">- Về mục tiêu </w:t>
            </w:r>
            <w:r w:rsidR="001A5429">
              <w:t>“</w:t>
            </w:r>
            <w:r>
              <w:t>nâng cao vai trò của BHTG</w:t>
            </w:r>
            <w:r w:rsidR="001A5429">
              <w:t>”</w:t>
            </w:r>
            <w:r>
              <w:t>, đề nghị nêu rõ vai trò của BHTG được nâng cao tại Luật BHTG (sửa đổ</w:t>
            </w:r>
            <w:r w:rsidR="00AE0E86">
              <w:t>i).</w:t>
            </w:r>
          </w:p>
        </w:tc>
        <w:tc>
          <w:tcPr>
            <w:tcW w:w="4679" w:type="dxa"/>
          </w:tcPr>
          <w:p w14:paraId="64200D1E" w14:textId="77777777" w:rsidR="009F68F0" w:rsidRDefault="00AE0E86" w:rsidP="00B64C00">
            <w:pPr>
              <w:spacing w:before="60" w:after="60"/>
              <w:jc w:val="both"/>
            </w:pPr>
            <w:r>
              <w:t>Tiếp thu</w:t>
            </w:r>
          </w:p>
          <w:p w14:paraId="568ACC53" w14:textId="580DDBAA" w:rsidR="00AE0E86" w:rsidRDefault="00052AAE" w:rsidP="00B64C00">
            <w:pPr>
              <w:spacing w:before="60" w:after="60"/>
              <w:jc w:val="both"/>
            </w:pPr>
            <w:r>
              <w:t>Tại hồ sơ xây dựng chính sách có báo cáo tổng kết thi hành Luật BHTG, trong đó nêu các khó khăn, vướng mắc sau 12 năm thực hiện.</w:t>
            </w:r>
          </w:p>
          <w:p w14:paraId="63DD5D72" w14:textId="48013D19" w:rsidR="00052AAE" w:rsidRPr="004C0F11" w:rsidRDefault="00052AAE" w:rsidP="00B64C00">
            <w:pPr>
              <w:spacing w:before="60" w:after="60"/>
              <w:jc w:val="both"/>
            </w:pPr>
            <w:r>
              <w:t>NHNN sẽ rà soát hoàn thiện hồ sơ chính sách, làm rõ hơn các nội dung theo ý kiến của đại diện Bộ Tư pháp</w:t>
            </w:r>
          </w:p>
        </w:tc>
      </w:tr>
      <w:tr w:rsidR="005A7C41" w:rsidRPr="00601D86" w14:paraId="0CED8DFC" w14:textId="77777777" w:rsidTr="0096244D">
        <w:tc>
          <w:tcPr>
            <w:tcW w:w="708" w:type="dxa"/>
          </w:tcPr>
          <w:p w14:paraId="1B2A9769" w14:textId="25CD750E" w:rsidR="005A7C41" w:rsidRPr="00865F24" w:rsidRDefault="005A7C41" w:rsidP="00B64C00">
            <w:pPr>
              <w:spacing w:before="60" w:after="60"/>
              <w:jc w:val="center"/>
            </w:pPr>
            <w:r>
              <w:t>12</w:t>
            </w:r>
          </w:p>
        </w:tc>
        <w:tc>
          <w:tcPr>
            <w:tcW w:w="3544" w:type="dxa"/>
            <w:gridSpan w:val="2"/>
          </w:tcPr>
          <w:p w14:paraId="4BFF5F3A" w14:textId="77777777" w:rsidR="005A7C41" w:rsidRPr="00865F24" w:rsidRDefault="005A7C41" w:rsidP="00B64C00">
            <w:pPr>
              <w:spacing w:before="60" w:after="60"/>
              <w:jc w:val="both"/>
              <w:rPr>
                <w:rFonts w:cs="Times New Roman"/>
              </w:rPr>
            </w:pPr>
          </w:p>
        </w:tc>
        <w:tc>
          <w:tcPr>
            <w:tcW w:w="1702" w:type="dxa"/>
          </w:tcPr>
          <w:p w14:paraId="1EF503DF" w14:textId="4FC8C014" w:rsidR="005A7C41" w:rsidRDefault="005A7C41" w:rsidP="00B64C00">
            <w:pPr>
              <w:spacing w:before="60" w:after="60"/>
              <w:jc w:val="both"/>
            </w:pPr>
            <w:r>
              <w:t>Đại diện Bộ Tư pháp</w:t>
            </w:r>
          </w:p>
        </w:tc>
        <w:tc>
          <w:tcPr>
            <w:tcW w:w="4961" w:type="dxa"/>
            <w:gridSpan w:val="2"/>
          </w:tcPr>
          <w:p w14:paraId="38A246A6" w14:textId="2C60CA5A" w:rsidR="005A7C41" w:rsidRDefault="005A7C41" w:rsidP="009F68F0">
            <w:pPr>
              <w:spacing w:before="60" w:after="60"/>
              <w:jc w:val="both"/>
            </w:pPr>
            <w:r w:rsidRPr="005A7C41">
              <w:t>Đề nghị xem xét có cần làm rõ mô hình của tổ chức BHTG hay không? Việc làm rõ mô hình của tổ chức BHTG là cơ sở để quy định rõ các giải pháp, cơ chế thi đua khen thưởng, bổ nhiệm, kỷ luật cán bộ…</w:t>
            </w:r>
          </w:p>
        </w:tc>
        <w:tc>
          <w:tcPr>
            <w:tcW w:w="4679" w:type="dxa"/>
          </w:tcPr>
          <w:p w14:paraId="72D1F2F4" w14:textId="77777777" w:rsidR="005A7C41" w:rsidRDefault="00AE0E86" w:rsidP="00B64C00">
            <w:pPr>
              <w:spacing w:before="60" w:after="60"/>
              <w:jc w:val="both"/>
            </w:pPr>
            <w:r>
              <w:t>Tiếp thu</w:t>
            </w:r>
          </w:p>
          <w:p w14:paraId="2CAFCEB5" w14:textId="77777777" w:rsidR="00052AAE" w:rsidRDefault="00052AAE" w:rsidP="00052AAE">
            <w:pPr>
              <w:spacing w:before="60" w:after="60"/>
              <w:jc w:val="both"/>
            </w:pPr>
            <w:r>
              <w:t>Về mô hình tổ chức BHTGVN: Tiếp thu</w:t>
            </w:r>
          </w:p>
          <w:p w14:paraId="6F99B4EA" w14:textId="77777777" w:rsidR="00052AAE" w:rsidRDefault="00052AAE" w:rsidP="00052AAE">
            <w:pPr>
              <w:spacing w:before="60" w:after="60"/>
              <w:jc w:val="both"/>
            </w:pPr>
            <w:r>
              <w:t xml:space="preserve">Theo các quy định hiện hành: i) Khoản 4 Điều 4 Luật BHTG 2012 quy định: “Tổ chức bảo hiểm tiền gửi là tổ chức tài chính nhà nước, hoạt động không vì mục tiêu lợi nhuận…”; ii) Quyết định số 527/QĐ-TTg ngày 01/4/2016 của Thủ tướng Chính phủ sửa đổi, bổ sung một số điều của Điều lệ tổ chức và hoạt động của Bảo hiểm tiền gửi Việt Nam quy định: “Bảo hiểm tiền gửi Việt Nam là tổ chức tài chính Nhà nước, hoạt động theo mô hình Công ty TNHH </w:t>
            </w:r>
            <w:r>
              <w:lastRenderedPageBreak/>
              <w:t>MTV do Nhà nước nắm giữ 100% vốn điều lệ”.</w:t>
            </w:r>
          </w:p>
          <w:p w14:paraId="76BE79ED" w14:textId="77777777" w:rsidR="00052AAE" w:rsidRDefault="00052AAE" w:rsidP="00052AAE">
            <w:pPr>
              <w:spacing w:before="60" w:after="60"/>
              <w:jc w:val="both"/>
            </w:pPr>
            <w:r>
              <w:t xml:space="preserve">Quyết định 527/QĐ-TTg đã làm rõ hơn mô hình tổ chức của BHTGVN; trên cơ sở đó Chính phủ, NHNN, Bộ Tài chính và Bộ Lao động, Thương binh xã hội (nay là Bộ Nội vụ) đã ban hành các văn bản quy phạm pháp luật điều chỉnh hoạt động nghiệp vụ, chế độ tài chính, quản lý lao động, tiền lương, thù lao, tiền thưởng đối với BHTGVN. </w:t>
            </w:r>
          </w:p>
          <w:p w14:paraId="528B4133" w14:textId="1CD25A28" w:rsidR="00052AAE" w:rsidRDefault="00052AAE" w:rsidP="00052AAE">
            <w:pPr>
              <w:spacing w:before="60" w:after="60"/>
              <w:jc w:val="both"/>
            </w:pPr>
            <w:r>
              <w:t>Trên cơ sở các nội dung nêu trên, NHNN tiếp thu ý kiến của Bộ Công an và Bộ Tư pháp theo hướ</w:t>
            </w:r>
            <w:r w:rsidR="00153CF9">
              <w:t xml:space="preserve">ng </w:t>
            </w:r>
            <w:r>
              <w:t>bổ sung quy định BHTGVN hoạt động theo mô hình Công ty TNHH MTV do Nhà nước nắm giữ 100% vốn điều lệ như quy định tại Quyết định 527/QĐ-TTg hiện nay.</w:t>
            </w:r>
          </w:p>
          <w:p w14:paraId="447D1077" w14:textId="4D17C4B3" w:rsidR="00AE0E86" w:rsidRPr="004C0F11" w:rsidRDefault="00153CF9">
            <w:pPr>
              <w:spacing w:before="60" w:after="60"/>
              <w:jc w:val="both"/>
            </w:pPr>
            <w:r>
              <w:t>Đồng thời b</w:t>
            </w:r>
            <w:r w:rsidR="00052AAE">
              <w:t>ổ sung quy định khung về chế độ tài chính, kế toán, kiểm toán của BHTGVN phù hợp với cơ chế áp dụng đối với Công ty TNHH MTV do Nhà nước nắm giữ 100% vốn điều lệ; đồng thời có sự rà soát, điều chỉnh phù hợp với đặc thù hoạt động của BHTGVN</w:t>
            </w:r>
            <w:r w:rsidR="005946AF">
              <w:t>.</w:t>
            </w:r>
          </w:p>
        </w:tc>
      </w:tr>
    </w:tbl>
    <w:p w14:paraId="4646C85C" w14:textId="7B6271B3" w:rsidR="00437EFA" w:rsidRDefault="00437EFA"/>
    <w:sectPr w:rsidR="00437EFA" w:rsidSect="00FA2C59">
      <w:headerReference w:type="default" r:id="rId8"/>
      <w:pgSz w:w="16840" w:h="11907" w:orient="landscape" w:code="9"/>
      <w:pgMar w:top="1077" w:right="851" w:bottom="1021" w:left="85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7C9F0" w14:textId="77777777" w:rsidR="000C7FB5" w:rsidRDefault="000C7FB5" w:rsidP="002524DB">
      <w:pPr>
        <w:spacing w:after="0"/>
      </w:pPr>
      <w:r>
        <w:separator/>
      </w:r>
    </w:p>
  </w:endnote>
  <w:endnote w:type="continuationSeparator" w:id="0">
    <w:p w14:paraId="2B029B20" w14:textId="77777777" w:rsidR="000C7FB5" w:rsidRDefault="000C7FB5" w:rsidP="002524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6693B" w14:textId="77777777" w:rsidR="000C7FB5" w:rsidRDefault="000C7FB5" w:rsidP="002524DB">
      <w:pPr>
        <w:spacing w:after="0"/>
      </w:pPr>
      <w:r>
        <w:separator/>
      </w:r>
    </w:p>
  </w:footnote>
  <w:footnote w:type="continuationSeparator" w:id="0">
    <w:p w14:paraId="76AE40D4" w14:textId="77777777" w:rsidR="000C7FB5" w:rsidRDefault="000C7FB5" w:rsidP="002524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987319744"/>
      <w:docPartObj>
        <w:docPartGallery w:val="Page Numbers (Top of Page)"/>
        <w:docPartUnique/>
      </w:docPartObj>
    </w:sdtPr>
    <w:sdtEndPr>
      <w:rPr>
        <w:noProof/>
      </w:rPr>
    </w:sdtEndPr>
    <w:sdtContent>
      <w:p w14:paraId="6960ACCD" w14:textId="3A2FD761" w:rsidR="00E86604" w:rsidRPr="009D1E88" w:rsidRDefault="00E86604">
        <w:pPr>
          <w:pStyle w:val="Header"/>
          <w:jc w:val="center"/>
          <w:rPr>
            <w:sz w:val="24"/>
            <w:szCs w:val="24"/>
          </w:rPr>
        </w:pPr>
        <w:r w:rsidRPr="009D1E88">
          <w:rPr>
            <w:sz w:val="24"/>
            <w:szCs w:val="24"/>
          </w:rPr>
          <w:fldChar w:fldCharType="begin"/>
        </w:r>
        <w:r w:rsidRPr="009D1E88">
          <w:rPr>
            <w:sz w:val="24"/>
            <w:szCs w:val="24"/>
          </w:rPr>
          <w:instrText xml:space="preserve"> PAGE   \* MERGEFORMAT </w:instrText>
        </w:r>
        <w:r w:rsidRPr="009D1E88">
          <w:rPr>
            <w:sz w:val="24"/>
            <w:szCs w:val="24"/>
          </w:rPr>
          <w:fldChar w:fldCharType="separate"/>
        </w:r>
        <w:r w:rsidR="00F04E2B">
          <w:rPr>
            <w:noProof/>
            <w:sz w:val="24"/>
            <w:szCs w:val="24"/>
          </w:rPr>
          <w:t>21</w:t>
        </w:r>
        <w:r w:rsidRPr="009D1E88">
          <w:rPr>
            <w:noProof/>
            <w:sz w:val="24"/>
            <w:szCs w:val="24"/>
          </w:rPr>
          <w:fldChar w:fldCharType="end"/>
        </w:r>
      </w:p>
    </w:sdtContent>
  </w:sdt>
  <w:p w14:paraId="70E0462B" w14:textId="77777777" w:rsidR="00E86604" w:rsidRDefault="00E866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3F43C0"/>
    <w:multiLevelType w:val="hybridMultilevel"/>
    <w:tmpl w:val="C2FCC4CE"/>
    <w:lvl w:ilvl="0" w:tplc="7EC60B3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F91777"/>
    <w:multiLevelType w:val="hybridMultilevel"/>
    <w:tmpl w:val="F614251A"/>
    <w:lvl w:ilvl="0" w:tplc="B0C87E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333750"/>
    <w:multiLevelType w:val="hybridMultilevel"/>
    <w:tmpl w:val="659A3318"/>
    <w:lvl w:ilvl="0" w:tplc="2750AB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D4012C"/>
    <w:multiLevelType w:val="hybridMultilevel"/>
    <w:tmpl w:val="C31A3482"/>
    <w:lvl w:ilvl="0" w:tplc="2B48B19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EB486E"/>
    <w:multiLevelType w:val="hybridMultilevel"/>
    <w:tmpl w:val="857A35BA"/>
    <w:lvl w:ilvl="0" w:tplc="01DA478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FB7F3B"/>
    <w:multiLevelType w:val="hybridMultilevel"/>
    <w:tmpl w:val="EBCE0502"/>
    <w:lvl w:ilvl="0" w:tplc="BC92B380">
      <w:start w:val="1"/>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3FBA0A28"/>
    <w:multiLevelType w:val="hybridMultilevel"/>
    <w:tmpl w:val="4790C762"/>
    <w:lvl w:ilvl="0" w:tplc="55AADF4E">
      <w:start w:val="1"/>
      <w:numFmt w:val="bullet"/>
      <w:lvlText w:val="-"/>
      <w:lvlJc w:val="left"/>
      <w:pPr>
        <w:ind w:left="432" w:hanging="360"/>
      </w:pPr>
      <w:rPr>
        <w:rFonts w:ascii="Times New Roman" w:eastAsiaTheme="minorHAnsi"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7">
    <w:nsid w:val="42DA6F93"/>
    <w:multiLevelType w:val="hybridMultilevel"/>
    <w:tmpl w:val="CB283CA0"/>
    <w:lvl w:ilvl="0" w:tplc="59706F5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D30B82"/>
    <w:multiLevelType w:val="hybridMultilevel"/>
    <w:tmpl w:val="11229580"/>
    <w:lvl w:ilvl="0" w:tplc="83BA12D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BB5AB0"/>
    <w:multiLevelType w:val="hybridMultilevel"/>
    <w:tmpl w:val="37C4E048"/>
    <w:lvl w:ilvl="0" w:tplc="3B6C18F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F70345"/>
    <w:multiLevelType w:val="hybridMultilevel"/>
    <w:tmpl w:val="1380951E"/>
    <w:lvl w:ilvl="0" w:tplc="3F4838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6C6F19"/>
    <w:multiLevelType w:val="hybridMultilevel"/>
    <w:tmpl w:val="BC2A31B4"/>
    <w:lvl w:ilvl="0" w:tplc="9104ADC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720910"/>
    <w:multiLevelType w:val="hybridMultilevel"/>
    <w:tmpl w:val="FA7CEECA"/>
    <w:lvl w:ilvl="0" w:tplc="A12EFE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F4C5CD5"/>
    <w:multiLevelType w:val="hybridMultilevel"/>
    <w:tmpl w:val="FD2296FA"/>
    <w:lvl w:ilvl="0" w:tplc="D85CC01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0"/>
  </w:num>
  <w:num w:numId="4">
    <w:abstractNumId w:val="7"/>
  </w:num>
  <w:num w:numId="5">
    <w:abstractNumId w:val="13"/>
  </w:num>
  <w:num w:numId="6">
    <w:abstractNumId w:val="2"/>
  </w:num>
  <w:num w:numId="7">
    <w:abstractNumId w:val="11"/>
  </w:num>
  <w:num w:numId="8">
    <w:abstractNumId w:val="8"/>
  </w:num>
  <w:num w:numId="9">
    <w:abstractNumId w:val="6"/>
  </w:num>
  <w:num w:numId="10">
    <w:abstractNumId w:val="12"/>
  </w:num>
  <w:num w:numId="11">
    <w:abstractNumId w:val="3"/>
  </w:num>
  <w:num w:numId="12">
    <w:abstractNumId w:val="0"/>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FA"/>
    <w:rsid w:val="00002624"/>
    <w:rsid w:val="00002DD4"/>
    <w:rsid w:val="00003505"/>
    <w:rsid w:val="00006D74"/>
    <w:rsid w:val="00011C53"/>
    <w:rsid w:val="0001426A"/>
    <w:rsid w:val="000149C1"/>
    <w:rsid w:val="00014E8C"/>
    <w:rsid w:val="00015922"/>
    <w:rsid w:val="000167AF"/>
    <w:rsid w:val="00027068"/>
    <w:rsid w:val="000327E2"/>
    <w:rsid w:val="000355D0"/>
    <w:rsid w:val="00040BA2"/>
    <w:rsid w:val="00042AB3"/>
    <w:rsid w:val="00050875"/>
    <w:rsid w:val="00051972"/>
    <w:rsid w:val="00051AB3"/>
    <w:rsid w:val="0005258F"/>
    <w:rsid w:val="00052AAE"/>
    <w:rsid w:val="00061CB5"/>
    <w:rsid w:val="00061D86"/>
    <w:rsid w:val="00062F9E"/>
    <w:rsid w:val="00064B83"/>
    <w:rsid w:val="00071BEF"/>
    <w:rsid w:val="000767AC"/>
    <w:rsid w:val="00081E00"/>
    <w:rsid w:val="0008517A"/>
    <w:rsid w:val="00093B58"/>
    <w:rsid w:val="000B752E"/>
    <w:rsid w:val="000B7617"/>
    <w:rsid w:val="000B78A7"/>
    <w:rsid w:val="000B7B05"/>
    <w:rsid w:val="000C33A4"/>
    <w:rsid w:val="000C562B"/>
    <w:rsid w:val="000C57BF"/>
    <w:rsid w:val="000C7FB5"/>
    <w:rsid w:val="000D22EE"/>
    <w:rsid w:val="000D5470"/>
    <w:rsid w:val="000D6C4C"/>
    <w:rsid w:val="000D7F7E"/>
    <w:rsid w:val="000E0649"/>
    <w:rsid w:val="000E2A47"/>
    <w:rsid w:val="000E35D4"/>
    <w:rsid w:val="000F4C86"/>
    <w:rsid w:val="000F4FB9"/>
    <w:rsid w:val="000F5648"/>
    <w:rsid w:val="000F74B8"/>
    <w:rsid w:val="00104AF5"/>
    <w:rsid w:val="00111644"/>
    <w:rsid w:val="001216D1"/>
    <w:rsid w:val="0012401C"/>
    <w:rsid w:val="0012450C"/>
    <w:rsid w:val="00130CE4"/>
    <w:rsid w:val="001371F5"/>
    <w:rsid w:val="00140862"/>
    <w:rsid w:val="0014702A"/>
    <w:rsid w:val="0015056B"/>
    <w:rsid w:val="00150A2A"/>
    <w:rsid w:val="0015359F"/>
    <w:rsid w:val="00153CF9"/>
    <w:rsid w:val="001600CD"/>
    <w:rsid w:val="00160196"/>
    <w:rsid w:val="00161988"/>
    <w:rsid w:val="001624BB"/>
    <w:rsid w:val="001632FF"/>
    <w:rsid w:val="001714C7"/>
    <w:rsid w:val="00171960"/>
    <w:rsid w:val="0017241E"/>
    <w:rsid w:val="00172FF7"/>
    <w:rsid w:val="001758ED"/>
    <w:rsid w:val="00176C1A"/>
    <w:rsid w:val="00182A94"/>
    <w:rsid w:val="001836FC"/>
    <w:rsid w:val="001877AF"/>
    <w:rsid w:val="001939A3"/>
    <w:rsid w:val="001955E9"/>
    <w:rsid w:val="001960C2"/>
    <w:rsid w:val="001A2B3E"/>
    <w:rsid w:val="001A4B39"/>
    <w:rsid w:val="001A5429"/>
    <w:rsid w:val="001B20D8"/>
    <w:rsid w:val="001B56A1"/>
    <w:rsid w:val="001B5F33"/>
    <w:rsid w:val="001B75A1"/>
    <w:rsid w:val="001C2CCA"/>
    <w:rsid w:val="001C4E94"/>
    <w:rsid w:val="001C5295"/>
    <w:rsid w:val="001C69F7"/>
    <w:rsid w:val="001D32A7"/>
    <w:rsid w:val="001D5B1D"/>
    <w:rsid w:val="001D6B07"/>
    <w:rsid w:val="001D7610"/>
    <w:rsid w:val="001E029C"/>
    <w:rsid w:val="001E31A0"/>
    <w:rsid w:val="001E3D1E"/>
    <w:rsid w:val="001E632E"/>
    <w:rsid w:val="001F1229"/>
    <w:rsid w:val="001F55E3"/>
    <w:rsid w:val="001F706D"/>
    <w:rsid w:val="00206126"/>
    <w:rsid w:val="00210892"/>
    <w:rsid w:val="00213727"/>
    <w:rsid w:val="002142DE"/>
    <w:rsid w:val="002264BF"/>
    <w:rsid w:val="00244B0E"/>
    <w:rsid w:val="00246BE0"/>
    <w:rsid w:val="002524DB"/>
    <w:rsid w:val="00252C35"/>
    <w:rsid w:val="00257D54"/>
    <w:rsid w:val="002601BC"/>
    <w:rsid w:val="00260694"/>
    <w:rsid w:val="00260C0D"/>
    <w:rsid w:val="0026194E"/>
    <w:rsid w:val="00261DBB"/>
    <w:rsid w:val="00265624"/>
    <w:rsid w:val="002836C0"/>
    <w:rsid w:val="00292D71"/>
    <w:rsid w:val="00295334"/>
    <w:rsid w:val="002A07AA"/>
    <w:rsid w:val="002A5B99"/>
    <w:rsid w:val="002A76D5"/>
    <w:rsid w:val="002B53AD"/>
    <w:rsid w:val="002B7906"/>
    <w:rsid w:val="002C2535"/>
    <w:rsid w:val="002D3699"/>
    <w:rsid w:val="002D3E5A"/>
    <w:rsid w:val="002D4616"/>
    <w:rsid w:val="002E5574"/>
    <w:rsid w:val="002F4FF9"/>
    <w:rsid w:val="00304B6B"/>
    <w:rsid w:val="00306482"/>
    <w:rsid w:val="00311B71"/>
    <w:rsid w:val="003209B8"/>
    <w:rsid w:val="0032680E"/>
    <w:rsid w:val="00327488"/>
    <w:rsid w:val="00344F76"/>
    <w:rsid w:val="00346DB9"/>
    <w:rsid w:val="00356F63"/>
    <w:rsid w:val="0036634E"/>
    <w:rsid w:val="00372928"/>
    <w:rsid w:val="0037728C"/>
    <w:rsid w:val="00380D40"/>
    <w:rsid w:val="00381C1E"/>
    <w:rsid w:val="0038524B"/>
    <w:rsid w:val="00392056"/>
    <w:rsid w:val="003A0E28"/>
    <w:rsid w:val="003A745C"/>
    <w:rsid w:val="003A7FF2"/>
    <w:rsid w:val="003B099B"/>
    <w:rsid w:val="003B0CE3"/>
    <w:rsid w:val="003B14EA"/>
    <w:rsid w:val="003B334F"/>
    <w:rsid w:val="003B33CE"/>
    <w:rsid w:val="003B69BB"/>
    <w:rsid w:val="003C6EDD"/>
    <w:rsid w:val="003D2ED7"/>
    <w:rsid w:val="003D40C3"/>
    <w:rsid w:val="003D6DBB"/>
    <w:rsid w:val="003E315E"/>
    <w:rsid w:val="003E64C4"/>
    <w:rsid w:val="003F06B1"/>
    <w:rsid w:val="003F0E49"/>
    <w:rsid w:val="003F1C46"/>
    <w:rsid w:val="003F45D9"/>
    <w:rsid w:val="00403534"/>
    <w:rsid w:val="00403A28"/>
    <w:rsid w:val="00406B2B"/>
    <w:rsid w:val="00406C34"/>
    <w:rsid w:val="00412D56"/>
    <w:rsid w:val="004136EF"/>
    <w:rsid w:val="00420546"/>
    <w:rsid w:val="00421BE7"/>
    <w:rsid w:val="004261D7"/>
    <w:rsid w:val="00431763"/>
    <w:rsid w:val="00433206"/>
    <w:rsid w:val="004332AA"/>
    <w:rsid w:val="00435900"/>
    <w:rsid w:val="00437EFA"/>
    <w:rsid w:val="0044004D"/>
    <w:rsid w:val="004415A3"/>
    <w:rsid w:val="004515B3"/>
    <w:rsid w:val="00454051"/>
    <w:rsid w:val="0045412B"/>
    <w:rsid w:val="0046048A"/>
    <w:rsid w:val="00463098"/>
    <w:rsid w:val="00464DB7"/>
    <w:rsid w:val="00470782"/>
    <w:rsid w:val="00472448"/>
    <w:rsid w:val="0048762B"/>
    <w:rsid w:val="0049104F"/>
    <w:rsid w:val="00497939"/>
    <w:rsid w:val="00497E27"/>
    <w:rsid w:val="004A181A"/>
    <w:rsid w:val="004A719F"/>
    <w:rsid w:val="004B2B82"/>
    <w:rsid w:val="004B4265"/>
    <w:rsid w:val="004C0F11"/>
    <w:rsid w:val="004C4F96"/>
    <w:rsid w:val="004D46AE"/>
    <w:rsid w:val="004D6668"/>
    <w:rsid w:val="004D7BFE"/>
    <w:rsid w:val="004F005F"/>
    <w:rsid w:val="004F65CD"/>
    <w:rsid w:val="00500580"/>
    <w:rsid w:val="00500FA5"/>
    <w:rsid w:val="005046C4"/>
    <w:rsid w:val="00513704"/>
    <w:rsid w:val="005164C5"/>
    <w:rsid w:val="00522318"/>
    <w:rsid w:val="00522895"/>
    <w:rsid w:val="00530E70"/>
    <w:rsid w:val="00531545"/>
    <w:rsid w:val="00531FEE"/>
    <w:rsid w:val="00534FFF"/>
    <w:rsid w:val="00535992"/>
    <w:rsid w:val="00535F32"/>
    <w:rsid w:val="005375B4"/>
    <w:rsid w:val="005417B8"/>
    <w:rsid w:val="0054507F"/>
    <w:rsid w:val="005541BD"/>
    <w:rsid w:val="005632A3"/>
    <w:rsid w:val="00572F72"/>
    <w:rsid w:val="005740D2"/>
    <w:rsid w:val="00574C56"/>
    <w:rsid w:val="00574CD4"/>
    <w:rsid w:val="005800B6"/>
    <w:rsid w:val="005818A6"/>
    <w:rsid w:val="00592C8B"/>
    <w:rsid w:val="00593331"/>
    <w:rsid w:val="005946AF"/>
    <w:rsid w:val="005A2EE8"/>
    <w:rsid w:val="005A5B60"/>
    <w:rsid w:val="005A7C41"/>
    <w:rsid w:val="005B72BF"/>
    <w:rsid w:val="005D1B55"/>
    <w:rsid w:val="005D307C"/>
    <w:rsid w:val="005E0EBA"/>
    <w:rsid w:val="005E1D7A"/>
    <w:rsid w:val="005E45B6"/>
    <w:rsid w:val="005E7275"/>
    <w:rsid w:val="005F6550"/>
    <w:rsid w:val="005F7DE9"/>
    <w:rsid w:val="006016C1"/>
    <w:rsid w:val="00601D86"/>
    <w:rsid w:val="0060284C"/>
    <w:rsid w:val="00617E08"/>
    <w:rsid w:val="006212E3"/>
    <w:rsid w:val="006234DA"/>
    <w:rsid w:val="00626A7A"/>
    <w:rsid w:val="006321D2"/>
    <w:rsid w:val="00632AAC"/>
    <w:rsid w:val="006335AD"/>
    <w:rsid w:val="00636006"/>
    <w:rsid w:val="006360A3"/>
    <w:rsid w:val="006371BE"/>
    <w:rsid w:val="006374A4"/>
    <w:rsid w:val="006410E3"/>
    <w:rsid w:val="0064355C"/>
    <w:rsid w:val="00651BDA"/>
    <w:rsid w:val="00652DA2"/>
    <w:rsid w:val="00660191"/>
    <w:rsid w:val="00662774"/>
    <w:rsid w:val="00665EDC"/>
    <w:rsid w:val="00684909"/>
    <w:rsid w:val="0068778C"/>
    <w:rsid w:val="00690F20"/>
    <w:rsid w:val="006920F6"/>
    <w:rsid w:val="00696386"/>
    <w:rsid w:val="006965F8"/>
    <w:rsid w:val="00697502"/>
    <w:rsid w:val="006A15E5"/>
    <w:rsid w:val="006A31D2"/>
    <w:rsid w:val="006A60A2"/>
    <w:rsid w:val="006A666A"/>
    <w:rsid w:val="006B3B75"/>
    <w:rsid w:val="006B7C52"/>
    <w:rsid w:val="006C7150"/>
    <w:rsid w:val="006D01B3"/>
    <w:rsid w:val="006D1773"/>
    <w:rsid w:val="006D1CB6"/>
    <w:rsid w:val="006D2325"/>
    <w:rsid w:val="006D57B1"/>
    <w:rsid w:val="006D7847"/>
    <w:rsid w:val="006E1247"/>
    <w:rsid w:val="006E2A1C"/>
    <w:rsid w:val="006E3B7F"/>
    <w:rsid w:val="006E46F8"/>
    <w:rsid w:val="006F3BFA"/>
    <w:rsid w:val="006F61BC"/>
    <w:rsid w:val="00704D9E"/>
    <w:rsid w:val="00705751"/>
    <w:rsid w:val="00710AD6"/>
    <w:rsid w:val="00711916"/>
    <w:rsid w:val="00713D3E"/>
    <w:rsid w:val="00714543"/>
    <w:rsid w:val="00717441"/>
    <w:rsid w:val="0072018C"/>
    <w:rsid w:val="00721DE6"/>
    <w:rsid w:val="00724323"/>
    <w:rsid w:val="00747648"/>
    <w:rsid w:val="0075268C"/>
    <w:rsid w:val="007556FD"/>
    <w:rsid w:val="007572C5"/>
    <w:rsid w:val="0076294E"/>
    <w:rsid w:val="00765F73"/>
    <w:rsid w:val="00770925"/>
    <w:rsid w:val="00772B21"/>
    <w:rsid w:val="00780DBF"/>
    <w:rsid w:val="007825E0"/>
    <w:rsid w:val="00782A73"/>
    <w:rsid w:val="00793E28"/>
    <w:rsid w:val="007A2E15"/>
    <w:rsid w:val="007B0324"/>
    <w:rsid w:val="007C3F68"/>
    <w:rsid w:val="007C62F1"/>
    <w:rsid w:val="007C7CA7"/>
    <w:rsid w:val="007E16EA"/>
    <w:rsid w:val="007E1E02"/>
    <w:rsid w:val="007E205D"/>
    <w:rsid w:val="007E6C73"/>
    <w:rsid w:val="007E72B2"/>
    <w:rsid w:val="007E79F6"/>
    <w:rsid w:val="007E7EC3"/>
    <w:rsid w:val="00804C07"/>
    <w:rsid w:val="00811484"/>
    <w:rsid w:val="008143AC"/>
    <w:rsid w:val="00820BD5"/>
    <w:rsid w:val="00821824"/>
    <w:rsid w:val="00824211"/>
    <w:rsid w:val="008278F7"/>
    <w:rsid w:val="00831859"/>
    <w:rsid w:val="00832548"/>
    <w:rsid w:val="00837225"/>
    <w:rsid w:val="00840824"/>
    <w:rsid w:val="00846A9F"/>
    <w:rsid w:val="00847643"/>
    <w:rsid w:val="008516A8"/>
    <w:rsid w:val="00852864"/>
    <w:rsid w:val="0085734A"/>
    <w:rsid w:val="00861071"/>
    <w:rsid w:val="00861AA2"/>
    <w:rsid w:val="008633BC"/>
    <w:rsid w:val="008635E1"/>
    <w:rsid w:val="00865F24"/>
    <w:rsid w:val="00865F47"/>
    <w:rsid w:val="0086604B"/>
    <w:rsid w:val="00871E2B"/>
    <w:rsid w:val="00882E28"/>
    <w:rsid w:val="008836FE"/>
    <w:rsid w:val="00891506"/>
    <w:rsid w:val="00893377"/>
    <w:rsid w:val="00896561"/>
    <w:rsid w:val="008A1DDE"/>
    <w:rsid w:val="008A5D14"/>
    <w:rsid w:val="008A672A"/>
    <w:rsid w:val="008B2D32"/>
    <w:rsid w:val="008B2FAA"/>
    <w:rsid w:val="008B3BA5"/>
    <w:rsid w:val="008B508F"/>
    <w:rsid w:val="008B61FC"/>
    <w:rsid w:val="008C4086"/>
    <w:rsid w:val="008C5D78"/>
    <w:rsid w:val="008D0522"/>
    <w:rsid w:val="008D15E6"/>
    <w:rsid w:val="008E32DD"/>
    <w:rsid w:val="008E5C9D"/>
    <w:rsid w:val="008E751F"/>
    <w:rsid w:val="008F67AD"/>
    <w:rsid w:val="008F680F"/>
    <w:rsid w:val="008F6EB0"/>
    <w:rsid w:val="00901DD8"/>
    <w:rsid w:val="009050DB"/>
    <w:rsid w:val="009131A7"/>
    <w:rsid w:val="0091597D"/>
    <w:rsid w:val="00930736"/>
    <w:rsid w:val="00935572"/>
    <w:rsid w:val="009370AD"/>
    <w:rsid w:val="009370E3"/>
    <w:rsid w:val="00942F06"/>
    <w:rsid w:val="009527DA"/>
    <w:rsid w:val="00956EC2"/>
    <w:rsid w:val="0096244D"/>
    <w:rsid w:val="00965F02"/>
    <w:rsid w:val="009741E9"/>
    <w:rsid w:val="00974D7C"/>
    <w:rsid w:val="00981E02"/>
    <w:rsid w:val="00985F21"/>
    <w:rsid w:val="00986D74"/>
    <w:rsid w:val="00992511"/>
    <w:rsid w:val="00996367"/>
    <w:rsid w:val="009A0FCD"/>
    <w:rsid w:val="009A7AB7"/>
    <w:rsid w:val="009B2638"/>
    <w:rsid w:val="009B5CF0"/>
    <w:rsid w:val="009C0FE1"/>
    <w:rsid w:val="009C19D3"/>
    <w:rsid w:val="009D164B"/>
    <w:rsid w:val="009D1E88"/>
    <w:rsid w:val="009D6568"/>
    <w:rsid w:val="009E1DCE"/>
    <w:rsid w:val="009F525D"/>
    <w:rsid w:val="009F68F0"/>
    <w:rsid w:val="009F7889"/>
    <w:rsid w:val="00A0259D"/>
    <w:rsid w:val="00A04B96"/>
    <w:rsid w:val="00A05BB5"/>
    <w:rsid w:val="00A1551A"/>
    <w:rsid w:val="00A1569A"/>
    <w:rsid w:val="00A1603F"/>
    <w:rsid w:val="00A278B2"/>
    <w:rsid w:val="00A309C4"/>
    <w:rsid w:val="00A33563"/>
    <w:rsid w:val="00A36A33"/>
    <w:rsid w:val="00A3729B"/>
    <w:rsid w:val="00A40BFA"/>
    <w:rsid w:val="00A4315C"/>
    <w:rsid w:val="00A44D12"/>
    <w:rsid w:val="00A460A3"/>
    <w:rsid w:val="00A508A9"/>
    <w:rsid w:val="00A51828"/>
    <w:rsid w:val="00A53FE1"/>
    <w:rsid w:val="00A545A4"/>
    <w:rsid w:val="00A54B32"/>
    <w:rsid w:val="00A55338"/>
    <w:rsid w:val="00A64931"/>
    <w:rsid w:val="00A70148"/>
    <w:rsid w:val="00A72F5E"/>
    <w:rsid w:val="00A7721A"/>
    <w:rsid w:val="00A856B9"/>
    <w:rsid w:val="00A85B0E"/>
    <w:rsid w:val="00A93188"/>
    <w:rsid w:val="00A94408"/>
    <w:rsid w:val="00A947CC"/>
    <w:rsid w:val="00A95392"/>
    <w:rsid w:val="00AA073F"/>
    <w:rsid w:val="00AA29D6"/>
    <w:rsid w:val="00AA625C"/>
    <w:rsid w:val="00AA6D06"/>
    <w:rsid w:val="00AB1898"/>
    <w:rsid w:val="00AB3AA1"/>
    <w:rsid w:val="00AB5006"/>
    <w:rsid w:val="00AB54EE"/>
    <w:rsid w:val="00AB5DEE"/>
    <w:rsid w:val="00AD1517"/>
    <w:rsid w:val="00AD1A24"/>
    <w:rsid w:val="00AE0E86"/>
    <w:rsid w:val="00AE3D53"/>
    <w:rsid w:val="00AE3F84"/>
    <w:rsid w:val="00AE5068"/>
    <w:rsid w:val="00AF15A1"/>
    <w:rsid w:val="00AF1A6C"/>
    <w:rsid w:val="00B0078D"/>
    <w:rsid w:val="00B01975"/>
    <w:rsid w:val="00B10E2F"/>
    <w:rsid w:val="00B131F0"/>
    <w:rsid w:val="00B17A90"/>
    <w:rsid w:val="00B224F1"/>
    <w:rsid w:val="00B22D5B"/>
    <w:rsid w:val="00B2311A"/>
    <w:rsid w:val="00B272A7"/>
    <w:rsid w:val="00B30D44"/>
    <w:rsid w:val="00B312BA"/>
    <w:rsid w:val="00B32FBF"/>
    <w:rsid w:val="00B33E79"/>
    <w:rsid w:val="00B42ACC"/>
    <w:rsid w:val="00B461FE"/>
    <w:rsid w:val="00B472D7"/>
    <w:rsid w:val="00B47B1F"/>
    <w:rsid w:val="00B47BD2"/>
    <w:rsid w:val="00B51C1F"/>
    <w:rsid w:val="00B52D79"/>
    <w:rsid w:val="00B53D51"/>
    <w:rsid w:val="00B6264A"/>
    <w:rsid w:val="00B62A7E"/>
    <w:rsid w:val="00B633EA"/>
    <w:rsid w:val="00B64C00"/>
    <w:rsid w:val="00B71AC3"/>
    <w:rsid w:val="00B75E2F"/>
    <w:rsid w:val="00B8529D"/>
    <w:rsid w:val="00B9360F"/>
    <w:rsid w:val="00BA5677"/>
    <w:rsid w:val="00BA6D6A"/>
    <w:rsid w:val="00BB2B60"/>
    <w:rsid w:val="00BC15AC"/>
    <w:rsid w:val="00BC5476"/>
    <w:rsid w:val="00BD0A06"/>
    <w:rsid w:val="00BF0FA6"/>
    <w:rsid w:val="00C043BF"/>
    <w:rsid w:val="00C06E39"/>
    <w:rsid w:val="00C120C2"/>
    <w:rsid w:val="00C122E4"/>
    <w:rsid w:val="00C1482A"/>
    <w:rsid w:val="00C14E9D"/>
    <w:rsid w:val="00C23345"/>
    <w:rsid w:val="00C26373"/>
    <w:rsid w:val="00C26942"/>
    <w:rsid w:val="00C27032"/>
    <w:rsid w:val="00C3481F"/>
    <w:rsid w:val="00C34A67"/>
    <w:rsid w:val="00C354A0"/>
    <w:rsid w:val="00C41725"/>
    <w:rsid w:val="00C4251A"/>
    <w:rsid w:val="00C43590"/>
    <w:rsid w:val="00C44AAB"/>
    <w:rsid w:val="00C44C4D"/>
    <w:rsid w:val="00C53F7F"/>
    <w:rsid w:val="00C60F7E"/>
    <w:rsid w:val="00C722AE"/>
    <w:rsid w:val="00C733CB"/>
    <w:rsid w:val="00C7344F"/>
    <w:rsid w:val="00C753D2"/>
    <w:rsid w:val="00C76359"/>
    <w:rsid w:val="00C81FBB"/>
    <w:rsid w:val="00C8346A"/>
    <w:rsid w:val="00C834E6"/>
    <w:rsid w:val="00C85739"/>
    <w:rsid w:val="00C85E8F"/>
    <w:rsid w:val="00C91340"/>
    <w:rsid w:val="00C935AD"/>
    <w:rsid w:val="00C9685E"/>
    <w:rsid w:val="00CA08FB"/>
    <w:rsid w:val="00CA14CE"/>
    <w:rsid w:val="00CA267F"/>
    <w:rsid w:val="00CB0B6C"/>
    <w:rsid w:val="00CB1170"/>
    <w:rsid w:val="00CB7173"/>
    <w:rsid w:val="00CC4510"/>
    <w:rsid w:val="00CC547F"/>
    <w:rsid w:val="00CD36FC"/>
    <w:rsid w:val="00CD401B"/>
    <w:rsid w:val="00CE065E"/>
    <w:rsid w:val="00CE53A0"/>
    <w:rsid w:val="00CE7BAD"/>
    <w:rsid w:val="00CF203B"/>
    <w:rsid w:val="00CF29E2"/>
    <w:rsid w:val="00CF31EC"/>
    <w:rsid w:val="00CF367F"/>
    <w:rsid w:val="00CF6EF3"/>
    <w:rsid w:val="00D00000"/>
    <w:rsid w:val="00D02795"/>
    <w:rsid w:val="00D0403D"/>
    <w:rsid w:val="00D13DDB"/>
    <w:rsid w:val="00D14074"/>
    <w:rsid w:val="00D148BD"/>
    <w:rsid w:val="00D23D42"/>
    <w:rsid w:val="00D41ADD"/>
    <w:rsid w:val="00D43F58"/>
    <w:rsid w:val="00D44F3C"/>
    <w:rsid w:val="00D50FFA"/>
    <w:rsid w:val="00D5743B"/>
    <w:rsid w:val="00D624F3"/>
    <w:rsid w:val="00D63765"/>
    <w:rsid w:val="00D644AF"/>
    <w:rsid w:val="00D673D1"/>
    <w:rsid w:val="00D77394"/>
    <w:rsid w:val="00D8066C"/>
    <w:rsid w:val="00D80A8B"/>
    <w:rsid w:val="00D8206C"/>
    <w:rsid w:val="00D85637"/>
    <w:rsid w:val="00D866C4"/>
    <w:rsid w:val="00D86775"/>
    <w:rsid w:val="00D91D5A"/>
    <w:rsid w:val="00D93D0C"/>
    <w:rsid w:val="00D96C5E"/>
    <w:rsid w:val="00D970D5"/>
    <w:rsid w:val="00DB1764"/>
    <w:rsid w:val="00DB5016"/>
    <w:rsid w:val="00DB55C9"/>
    <w:rsid w:val="00DB58AB"/>
    <w:rsid w:val="00DB58CB"/>
    <w:rsid w:val="00DB6219"/>
    <w:rsid w:val="00DC3FCB"/>
    <w:rsid w:val="00DC5C73"/>
    <w:rsid w:val="00DC7829"/>
    <w:rsid w:val="00DD1692"/>
    <w:rsid w:val="00DD1F6C"/>
    <w:rsid w:val="00DD2671"/>
    <w:rsid w:val="00DD473D"/>
    <w:rsid w:val="00DD53DA"/>
    <w:rsid w:val="00DD7075"/>
    <w:rsid w:val="00DE1230"/>
    <w:rsid w:val="00DE4B3A"/>
    <w:rsid w:val="00DE6247"/>
    <w:rsid w:val="00DF14EF"/>
    <w:rsid w:val="00DF70B2"/>
    <w:rsid w:val="00DF784A"/>
    <w:rsid w:val="00E02316"/>
    <w:rsid w:val="00E1312C"/>
    <w:rsid w:val="00E15567"/>
    <w:rsid w:val="00E16B9B"/>
    <w:rsid w:val="00E23C21"/>
    <w:rsid w:val="00E3400C"/>
    <w:rsid w:val="00E369C1"/>
    <w:rsid w:val="00E36AE5"/>
    <w:rsid w:val="00E4498F"/>
    <w:rsid w:val="00E626F6"/>
    <w:rsid w:val="00E64842"/>
    <w:rsid w:val="00E72905"/>
    <w:rsid w:val="00E762B3"/>
    <w:rsid w:val="00E77CCC"/>
    <w:rsid w:val="00E824D4"/>
    <w:rsid w:val="00E836B9"/>
    <w:rsid w:val="00E86604"/>
    <w:rsid w:val="00E9503F"/>
    <w:rsid w:val="00EA77B9"/>
    <w:rsid w:val="00EB3B15"/>
    <w:rsid w:val="00ED18C7"/>
    <w:rsid w:val="00ED3D2A"/>
    <w:rsid w:val="00ED65F0"/>
    <w:rsid w:val="00EE1229"/>
    <w:rsid w:val="00EE1F97"/>
    <w:rsid w:val="00EE21E0"/>
    <w:rsid w:val="00EE4C53"/>
    <w:rsid w:val="00EE6067"/>
    <w:rsid w:val="00EE7C39"/>
    <w:rsid w:val="00EF1A5D"/>
    <w:rsid w:val="00EF3079"/>
    <w:rsid w:val="00EF64CD"/>
    <w:rsid w:val="00F00245"/>
    <w:rsid w:val="00F00D4B"/>
    <w:rsid w:val="00F00DF4"/>
    <w:rsid w:val="00F04E2B"/>
    <w:rsid w:val="00F16EEC"/>
    <w:rsid w:val="00F2022A"/>
    <w:rsid w:val="00F210D2"/>
    <w:rsid w:val="00F21F7D"/>
    <w:rsid w:val="00F25DFE"/>
    <w:rsid w:val="00F2706F"/>
    <w:rsid w:val="00F42546"/>
    <w:rsid w:val="00F479FA"/>
    <w:rsid w:val="00F53356"/>
    <w:rsid w:val="00F55BAC"/>
    <w:rsid w:val="00F560AF"/>
    <w:rsid w:val="00F712C9"/>
    <w:rsid w:val="00F713D5"/>
    <w:rsid w:val="00F83294"/>
    <w:rsid w:val="00F84D5B"/>
    <w:rsid w:val="00F93823"/>
    <w:rsid w:val="00FA2C59"/>
    <w:rsid w:val="00FA4C8B"/>
    <w:rsid w:val="00FB1462"/>
    <w:rsid w:val="00FB38BC"/>
    <w:rsid w:val="00FB3ABB"/>
    <w:rsid w:val="00FB69EF"/>
    <w:rsid w:val="00FC3E6E"/>
    <w:rsid w:val="00FC7D69"/>
    <w:rsid w:val="00FD009B"/>
    <w:rsid w:val="00FD2E25"/>
    <w:rsid w:val="00FD3A34"/>
    <w:rsid w:val="00FD6CFC"/>
    <w:rsid w:val="00FE0E62"/>
    <w:rsid w:val="00FE1DB9"/>
    <w:rsid w:val="00FE6A12"/>
    <w:rsid w:val="00FF4243"/>
    <w:rsid w:val="00FF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5F3F9"/>
  <w15:chartTrackingRefBased/>
  <w15:docId w15:val="{DA493449-3EE9-4772-A0D2-292143E34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6"/>
        <w:szCs w:val="26"/>
        <w:lang w:val="en-US" w:eastAsia="en-US" w:bidi="ar-SA"/>
        <w14:ligatures w14:val="standardContextual"/>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37E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7E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7EF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7EF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37EF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37EF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37EF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37EF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37EF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E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7E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7EF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7EF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37EF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37EF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37EF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37EF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37EF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37E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7E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7EF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7EF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37EFA"/>
    <w:pPr>
      <w:spacing w:before="160"/>
      <w:jc w:val="center"/>
    </w:pPr>
    <w:rPr>
      <w:i/>
      <w:iCs/>
      <w:color w:val="404040" w:themeColor="text1" w:themeTint="BF"/>
    </w:rPr>
  </w:style>
  <w:style w:type="character" w:customStyle="1" w:styleId="QuoteChar">
    <w:name w:val="Quote Char"/>
    <w:basedOn w:val="DefaultParagraphFont"/>
    <w:link w:val="Quote"/>
    <w:uiPriority w:val="29"/>
    <w:rsid w:val="00437EFA"/>
    <w:rPr>
      <w:i/>
      <w:iCs/>
      <w:color w:val="404040" w:themeColor="text1" w:themeTint="BF"/>
    </w:rPr>
  </w:style>
  <w:style w:type="paragraph" w:styleId="ListParagraph">
    <w:name w:val="List Paragraph"/>
    <w:basedOn w:val="Normal"/>
    <w:link w:val="ListParagraphChar"/>
    <w:uiPriority w:val="34"/>
    <w:qFormat/>
    <w:rsid w:val="00437EFA"/>
    <w:pPr>
      <w:ind w:left="720"/>
      <w:contextualSpacing/>
    </w:pPr>
  </w:style>
  <w:style w:type="character" w:styleId="IntenseEmphasis">
    <w:name w:val="Intense Emphasis"/>
    <w:basedOn w:val="DefaultParagraphFont"/>
    <w:uiPriority w:val="21"/>
    <w:qFormat/>
    <w:rsid w:val="00437EFA"/>
    <w:rPr>
      <w:i/>
      <w:iCs/>
      <w:color w:val="0F4761" w:themeColor="accent1" w:themeShade="BF"/>
    </w:rPr>
  </w:style>
  <w:style w:type="paragraph" w:styleId="IntenseQuote">
    <w:name w:val="Intense Quote"/>
    <w:basedOn w:val="Normal"/>
    <w:next w:val="Normal"/>
    <w:link w:val="IntenseQuoteChar"/>
    <w:uiPriority w:val="30"/>
    <w:qFormat/>
    <w:rsid w:val="00437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7EFA"/>
    <w:rPr>
      <w:i/>
      <w:iCs/>
      <w:color w:val="0F4761" w:themeColor="accent1" w:themeShade="BF"/>
    </w:rPr>
  </w:style>
  <w:style w:type="character" w:styleId="IntenseReference">
    <w:name w:val="Intense Reference"/>
    <w:basedOn w:val="DefaultParagraphFont"/>
    <w:uiPriority w:val="32"/>
    <w:qFormat/>
    <w:rsid w:val="00437EFA"/>
    <w:rPr>
      <w:b/>
      <w:bCs/>
      <w:smallCaps/>
      <w:color w:val="0F4761" w:themeColor="accent1" w:themeShade="BF"/>
      <w:spacing w:val="5"/>
    </w:rPr>
  </w:style>
  <w:style w:type="table" w:styleId="TableGrid">
    <w:name w:val="Table Grid"/>
    <w:basedOn w:val="TableNormal"/>
    <w:uiPriority w:val="39"/>
    <w:rsid w:val="00437EFA"/>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524DB"/>
    <w:pPr>
      <w:tabs>
        <w:tab w:val="center" w:pos="4680"/>
        <w:tab w:val="right" w:pos="9360"/>
      </w:tabs>
      <w:spacing w:after="0"/>
    </w:pPr>
  </w:style>
  <w:style w:type="character" w:customStyle="1" w:styleId="HeaderChar">
    <w:name w:val="Header Char"/>
    <w:basedOn w:val="DefaultParagraphFont"/>
    <w:link w:val="Header"/>
    <w:uiPriority w:val="99"/>
    <w:rsid w:val="002524DB"/>
  </w:style>
  <w:style w:type="paragraph" w:styleId="Footer">
    <w:name w:val="footer"/>
    <w:basedOn w:val="Normal"/>
    <w:link w:val="FooterChar"/>
    <w:uiPriority w:val="99"/>
    <w:unhideWhenUsed/>
    <w:rsid w:val="002524DB"/>
    <w:pPr>
      <w:tabs>
        <w:tab w:val="center" w:pos="4680"/>
        <w:tab w:val="right" w:pos="9360"/>
      </w:tabs>
      <w:spacing w:after="0"/>
    </w:pPr>
  </w:style>
  <w:style w:type="character" w:customStyle="1" w:styleId="FooterChar">
    <w:name w:val="Footer Char"/>
    <w:basedOn w:val="DefaultParagraphFont"/>
    <w:link w:val="Footer"/>
    <w:uiPriority w:val="99"/>
    <w:rsid w:val="002524DB"/>
  </w:style>
  <w:style w:type="paragraph" w:styleId="NormalWeb">
    <w:name w:val="Normal (Web)"/>
    <w:basedOn w:val="Normal"/>
    <w:link w:val="NormalWebChar"/>
    <w:uiPriority w:val="99"/>
    <w:unhideWhenUsed/>
    <w:rsid w:val="007E72B2"/>
    <w:pPr>
      <w:spacing w:before="100" w:beforeAutospacing="1" w:after="100" w:afterAutospacing="1"/>
    </w:pPr>
    <w:rPr>
      <w:rFonts w:eastAsia="Times New Roman" w:cs="Times New Roman"/>
      <w:kern w:val="0"/>
      <w:sz w:val="24"/>
      <w:szCs w:val="24"/>
      <w14:ligatures w14:val="none"/>
    </w:rPr>
  </w:style>
  <w:style w:type="paragraph" w:styleId="BodyText2">
    <w:name w:val="Body Text 2"/>
    <w:basedOn w:val="Normal"/>
    <w:link w:val="BodyText2Char"/>
    <w:rsid w:val="00572F72"/>
    <w:pPr>
      <w:spacing w:after="0"/>
      <w:jc w:val="both"/>
    </w:pPr>
    <w:rPr>
      <w:rFonts w:ascii=".VnTime" w:eastAsia="Times New Roman" w:hAnsi=".VnTime" w:cs="Times New Roman"/>
      <w:kern w:val="0"/>
      <w:sz w:val="28"/>
      <w:szCs w:val="24"/>
      <w14:ligatures w14:val="none"/>
    </w:rPr>
  </w:style>
  <w:style w:type="character" w:customStyle="1" w:styleId="BodyText2Char">
    <w:name w:val="Body Text 2 Char"/>
    <w:basedOn w:val="DefaultParagraphFont"/>
    <w:link w:val="BodyText2"/>
    <w:rsid w:val="00572F72"/>
    <w:rPr>
      <w:rFonts w:ascii=".VnTime" w:eastAsia="Times New Roman" w:hAnsi=".VnTime" w:cs="Times New Roman"/>
      <w:kern w:val="0"/>
      <w:sz w:val="28"/>
      <w:szCs w:val="24"/>
      <w14:ligatures w14:val="none"/>
    </w:rPr>
  </w:style>
  <w:style w:type="character" w:customStyle="1" w:styleId="ListParagraphChar">
    <w:name w:val="List Paragraph Char"/>
    <w:basedOn w:val="DefaultParagraphFont"/>
    <w:link w:val="ListParagraph"/>
    <w:uiPriority w:val="34"/>
    <w:locked/>
    <w:rsid w:val="00265624"/>
  </w:style>
  <w:style w:type="character" w:customStyle="1" w:styleId="NormalWebChar">
    <w:name w:val="Normal (Web) Char"/>
    <w:link w:val="NormalWeb"/>
    <w:uiPriority w:val="99"/>
    <w:locked/>
    <w:rsid w:val="00FD009B"/>
    <w:rPr>
      <w:rFonts w:eastAsia="Times New Roman" w:cs="Times New Roman"/>
      <w:kern w:val="0"/>
      <w:sz w:val="24"/>
      <w:szCs w:val="24"/>
      <w14:ligatures w14:val="none"/>
    </w:rPr>
  </w:style>
  <w:style w:type="paragraph" w:styleId="FootnoteText">
    <w:name w:val="footnote text"/>
    <w:aliases w:val="Char Char Char Char Char Char,Char Char Char Char Char,Footnote Text Char Char Char Char Char,Footnote Text Char Char Char Char Char Char Ch Char,Footnote Text Char Char Char Char Char Char Ch Char Char Char,single space,fn,FOOTNOTE,ft,C"/>
    <w:basedOn w:val="Normal"/>
    <w:link w:val="FootnoteTextChar"/>
    <w:uiPriority w:val="99"/>
    <w:unhideWhenUsed/>
    <w:qFormat/>
    <w:rsid w:val="00FD009B"/>
    <w:pPr>
      <w:spacing w:after="0"/>
    </w:pPr>
    <w:rPr>
      <w:rFonts w:ascii="Calibri" w:eastAsia="Calibri" w:hAnsi="Calibri" w:cs="Times New Roman"/>
      <w:kern w:val="0"/>
      <w:sz w:val="20"/>
      <w:szCs w:val="20"/>
      <w14:ligatures w14:val="none"/>
    </w:rPr>
  </w:style>
  <w:style w:type="character" w:customStyle="1" w:styleId="FootnoteTextChar">
    <w:name w:val="Footnote Text Char"/>
    <w:aliases w:val="Char Char Char Char Char Char Char,Char Char Char Char Char Char1,Footnote Text Char Char Char Char Char Char,Footnote Text Char Char Char Char Char Char Ch Char Char,Footnote Text Char Char Char Char Char Char Ch Char Char Char Char"/>
    <w:basedOn w:val="DefaultParagraphFont"/>
    <w:link w:val="FootnoteText"/>
    <w:uiPriority w:val="99"/>
    <w:qFormat/>
    <w:rsid w:val="00FD009B"/>
    <w:rPr>
      <w:rFonts w:ascii="Calibri" w:eastAsia="Calibri" w:hAnsi="Calibri" w:cs="Times New Roman"/>
      <w:kern w:val="0"/>
      <w:sz w:val="20"/>
      <w:szCs w:val="20"/>
      <w14:ligatures w14:val="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CharChar1CharCharCharChar1CharCharCharCharCharCharCharChar"/>
    <w:uiPriority w:val="99"/>
    <w:unhideWhenUsed/>
    <w:qFormat/>
    <w:rsid w:val="00FD009B"/>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FD009B"/>
    <w:pPr>
      <w:spacing w:line="240" w:lineRule="exact"/>
    </w:pPr>
    <w:rPr>
      <w:vertAlign w:val="superscript"/>
    </w:rPr>
  </w:style>
  <w:style w:type="character" w:customStyle="1" w:styleId="fontstyle01">
    <w:name w:val="fontstyle01"/>
    <w:basedOn w:val="DefaultParagraphFont"/>
    <w:rsid w:val="00FD009B"/>
    <w:rPr>
      <w:rFonts w:ascii="TimesNewRoman" w:hAnsi="TimesNewRoman" w:hint="default"/>
      <w:b w:val="0"/>
      <w:bCs w:val="0"/>
      <w:i w:val="0"/>
      <w:iCs w:val="0"/>
      <w:color w:val="000000"/>
      <w:sz w:val="28"/>
      <w:szCs w:val="28"/>
    </w:rPr>
  </w:style>
  <w:style w:type="paragraph" w:styleId="Revision">
    <w:name w:val="Revision"/>
    <w:hidden/>
    <w:uiPriority w:val="99"/>
    <w:semiHidden/>
    <w:rsid w:val="00717441"/>
    <w:pPr>
      <w:spacing w:after="0"/>
    </w:pPr>
  </w:style>
  <w:style w:type="paragraph" w:styleId="BalloonText">
    <w:name w:val="Balloon Text"/>
    <w:basedOn w:val="Normal"/>
    <w:link w:val="BalloonTextChar"/>
    <w:uiPriority w:val="99"/>
    <w:semiHidden/>
    <w:unhideWhenUsed/>
    <w:rsid w:val="00865F2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5F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7208286">
      <w:bodyDiv w:val="1"/>
      <w:marLeft w:val="0"/>
      <w:marRight w:val="0"/>
      <w:marTop w:val="0"/>
      <w:marBottom w:val="0"/>
      <w:divBdr>
        <w:top w:val="none" w:sz="0" w:space="0" w:color="auto"/>
        <w:left w:val="none" w:sz="0" w:space="0" w:color="auto"/>
        <w:bottom w:val="none" w:sz="0" w:space="0" w:color="auto"/>
        <w:right w:val="none" w:sz="0" w:space="0" w:color="auto"/>
      </w:divBdr>
    </w:div>
    <w:div w:id="1448042346">
      <w:bodyDiv w:val="1"/>
      <w:marLeft w:val="0"/>
      <w:marRight w:val="0"/>
      <w:marTop w:val="0"/>
      <w:marBottom w:val="0"/>
      <w:divBdr>
        <w:top w:val="none" w:sz="0" w:space="0" w:color="auto"/>
        <w:left w:val="none" w:sz="0" w:space="0" w:color="auto"/>
        <w:bottom w:val="none" w:sz="0" w:space="0" w:color="auto"/>
        <w:right w:val="none" w:sz="0" w:space="0" w:color="auto"/>
      </w:divBdr>
    </w:div>
    <w:div w:id="1851096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2922D7-E311-4628-91D1-1F57F460E73D}">
  <ds:schemaRefs>
    <ds:schemaRef ds:uri="http://schemas.openxmlformats.org/officeDocument/2006/bibliography"/>
  </ds:schemaRefs>
</ds:datastoreItem>
</file>

<file path=customXml/itemProps2.xml><?xml version="1.0" encoding="utf-8"?>
<ds:datastoreItem xmlns:ds="http://schemas.openxmlformats.org/officeDocument/2006/customXml" ds:itemID="{CEED0C9B-5CFC-4C35-8D58-F106A80D9303}"/>
</file>

<file path=customXml/itemProps3.xml><?xml version="1.0" encoding="utf-8"?>
<ds:datastoreItem xmlns:ds="http://schemas.openxmlformats.org/officeDocument/2006/customXml" ds:itemID="{951B9A31-8858-4C8D-9F94-3AF3EFE668EF}"/>
</file>

<file path=customXml/itemProps4.xml><?xml version="1.0" encoding="utf-8"?>
<ds:datastoreItem xmlns:ds="http://schemas.openxmlformats.org/officeDocument/2006/customXml" ds:itemID="{3A3921AD-474B-4375-B12F-57AB6EDF807E}"/>
</file>

<file path=docProps/app.xml><?xml version="1.0" encoding="utf-8"?>
<Properties xmlns="http://schemas.openxmlformats.org/officeDocument/2006/extended-properties" xmlns:vt="http://schemas.openxmlformats.org/officeDocument/2006/docPropsVTypes">
  <Template>Normal</Template>
  <TotalTime>1</TotalTime>
  <Pages>21</Pages>
  <Words>5430</Words>
  <Characters>30957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Thùy Dương</dc:creator>
  <cp:keywords/>
  <dc:description/>
  <cp:lastModifiedBy>Pham Thi Thao Linh (PC)</cp:lastModifiedBy>
  <cp:revision>5</cp:revision>
  <cp:lastPrinted>2025-05-07T04:18:00Z</cp:lastPrinted>
  <dcterms:created xsi:type="dcterms:W3CDTF">2025-05-29T08:04:00Z</dcterms:created>
  <dcterms:modified xsi:type="dcterms:W3CDTF">2025-05-30T07:34:00Z</dcterms:modified>
</cp:coreProperties>
</file>